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45"/>
        <w:gridCol w:w="3969"/>
      </w:tblGrid>
      <w:tr>
        <w:tblPrEx/>
        <w:trPr/>
        <w:tc>
          <w:tcPr>
            <w:tcW w:w="6345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  <w:t xml:space="preserve">СО ТЗ.0001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УТВЕРЖДАЮ: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Заместитель генерального директора по техническим вопросам – главный инженер 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____________А.И. Таранков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 «___»___________ 2025г.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</w:tc>
      </w:tr>
    </w:tbl>
    <w:p>
      <w:pPr>
        <w:spacing w:after="0" w:line="240" w:lineRule="auto"/>
        <w:tabs>
          <w:tab w:val="left" w:pos="6804" w:leader="none"/>
        </w:tabs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b/>
          <w:bCs/>
          <w:sz w:val="26"/>
          <w:szCs w:val="26"/>
        </w:rPr>
        <w:t xml:space="preserve">ТЕХНИЧЕСКОЕ ЗАДАНИЕ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на проведение закупки на поставку силового кабеля на напряжение 6-10 (20) кВ с БПИ и ПВХ изоляцией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0"/>
          <w:numId w:val="7"/>
        </w:numPr>
        <w:ind w:left="1064"/>
        <w:spacing w:after="0" w:line="240" w:lineRule="auto"/>
        <w:rPr>
          <w:rFonts w:ascii="Times New Roman" w:hAnsi="Times New Roman" w:eastAsia="Times New Roman"/>
          <w:b/>
          <w:bCs/>
          <w:sz w:val="26"/>
          <w:szCs w:val="26"/>
        </w:rPr>
      </w:pPr>
      <w:r>
        <w:rPr>
          <w:rFonts w:ascii="Times New Roman" w:hAnsi="Times New Roman" w:eastAsia="Times New Roman"/>
          <w:b/>
          <w:bCs/>
          <w:sz w:val="26"/>
          <w:szCs w:val="26"/>
        </w:rPr>
        <w:t xml:space="preserve">Общие положения.</w:t>
      </w:r>
      <w:r>
        <w:rPr>
          <w:rFonts w:ascii="Times New Roman" w:hAnsi="Times New Roman" w:eastAsia="Times New Roman"/>
          <w:b/>
          <w:bCs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Заказчик: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АО «Россети Сибирь Тываэнерго»</w:t>
      </w:r>
      <w:r>
        <w:rPr>
          <w:rFonts w:ascii="Times New Roman" w:hAnsi="Times New Roman" w:eastAsia="Times New Roman"/>
          <w:i/>
          <w:sz w:val="26"/>
          <w:szCs w:val="26"/>
        </w:rPr>
        <w:t xml:space="preserve">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Предмет закупки: поставка силового кабеля на напряжение 6-10 (20) кВ с БПИ и ПВХ изоляцией.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left="709"/>
        <w:jc w:val="both"/>
        <w:spacing w:after="0" w:line="240" w:lineRule="auto"/>
        <w:tabs>
          <w:tab w:val="left" w:pos="2430" w:leader="none"/>
        </w:tabs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ab/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0"/>
          <w:numId w:val="7"/>
        </w:numPr>
        <w:ind w:left="1064"/>
        <w:spacing w:after="0" w:line="240" w:lineRule="auto"/>
        <w:rPr>
          <w:rFonts w:ascii="Times New Roman" w:hAnsi="Times New Roman" w:eastAsia="Times New Roman"/>
          <w:b/>
          <w:bCs/>
          <w:sz w:val="26"/>
          <w:szCs w:val="26"/>
        </w:rPr>
      </w:pPr>
      <w:r>
        <w:rPr>
          <w:rFonts w:ascii="Times New Roman" w:hAnsi="Times New Roman" w:eastAsia="Times New Roman"/>
          <w:b/>
          <w:bCs/>
          <w:sz w:val="26"/>
          <w:szCs w:val="26"/>
        </w:rPr>
        <w:t xml:space="preserve">Место, срок и условия поставки.</w:t>
      </w:r>
      <w:r>
        <w:rPr>
          <w:rFonts w:ascii="Times New Roman" w:hAnsi="Times New Roman" w:eastAsia="Times New Roman"/>
          <w:b/>
          <w:bCs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Место поставки: </w:t>
      </w:r>
      <w:r>
        <w:rPr>
          <w:rFonts w:ascii="Times New Roman CYR" w:hAnsi="Times New Roman CYR" w:eastAsia="Times New Roman" w:cs="Times New Roman CYR"/>
          <w:iCs/>
          <w:sz w:val="26"/>
          <w:szCs w:val="26"/>
          <w:lang w:eastAsia="ru-RU"/>
        </w:rPr>
        <w:t xml:space="preserve">Центральный склад, г. Кызыл. Ул. Колхозная 2б</w:t>
      </w:r>
      <w:r>
        <w:rPr>
          <w:rFonts w:ascii="Times New Roman" w:hAnsi="Times New Roman" w:eastAsia="Times New Roman"/>
          <w:sz w:val="26"/>
          <w:szCs w:val="26"/>
        </w:rPr>
        <w:t xml:space="preserve">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Поставка продукции осуществляется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транспортными средствами </w:t>
      </w:r>
      <w:r>
        <w:rPr>
          <w:rFonts w:ascii="Times New Roman" w:hAnsi="Times New Roman" w:eastAsia="Times New Roman"/>
          <w:sz w:val="26"/>
          <w:szCs w:val="26"/>
        </w:rPr>
        <w:t xml:space="preserve">до места поставки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У</w:t>
      </w:r>
      <w:r>
        <w:rPr>
          <w:rFonts w:ascii="Times New Roman" w:hAnsi="Times New Roman" w:eastAsia="Times New Roman"/>
          <w:sz w:val="26"/>
          <w:szCs w:val="26"/>
        </w:rPr>
        <w:t xml:space="preserve">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</w:t>
      </w:r>
      <w:r>
        <w:rPr>
          <w:rFonts w:ascii="Times New Roman" w:hAnsi="Times New Roman" w:eastAsia="Times New Roman"/>
          <w:sz w:val="26"/>
          <w:szCs w:val="26"/>
        </w:rPr>
        <w:t xml:space="preserve">ть требованиям, указанным в технических условиях изготовителя изделия, требованиям ГОСТ 18410-73 и др. нормативно-технической документации. Порядок отгрузки, специальные требования к таре и упаковке должны быть определены в договоре на поставку продукции. 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Срок поставки: </w:t>
      </w:r>
      <w:r>
        <w:rPr>
          <w:rFonts w:ascii="Times New Roman CYR" w:hAnsi="Times New Roman CYR" w:cs="Times New Roman CYR"/>
          <w:sz w:val="26"/>
          <w:szCs w:val="26"/>
        </w:rPr>
        <w:t xml:space="preserve">с момента заключения договора в течение 30 календарных дней</w:t>
      </w:r>
      <w:r>
        <w:rPr>
          <w:rFonts w:ascii="Times New Roman" w:hAnsi="Times New Roman" w:eastAsia="Times New Roman"/>
          <w:sz w:val="26"/>
          <w:szCs w:val="26"/>
        </w:rPr>
        <w:t xml:space="preserve">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0"/>
          <w:numId w:val="7"/>
        </w:numPr>
        <w:ind w:left="1064"/>
        <w:spacing w:after="0" w:line="240" w:lineRule="auto"/>
        <w:rPr>
          <w:rFonts w:ascii="Times New Roman" w:hAnsi="Times New Roman" w:eastAsia="Times New Roman"/>
          <w:b/>
          <w:bCs/>
          <w:sz w:val="26"/>
          <w:szCs w:val="26"/>
        </w:rPr>
      </w:pPr>
      <w:r>
        <w:rPr>
          <w:rFonts w:ascii="Times New Roman" w:hAnsi="Times New Roman" w:eastAsia="Times New Roman"/>
          <w:b/>
          <w:bCs/>
          <w:sz w:val="26"/>
          <w:szCs w:val="26"/>
        </w:rPr>
        <w:t xml:space="preserve"> Перечень и объемы поставки.</w:t>
      </w:r>
      <w:r>
        <w:rPr>
          <w:rFonts w:ascii="Times New Roman" w:hAnsi="Times New Roman" w:eastAsia="Times New Roman"/>
          <w:b/>
          <w:bCs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spacing w:after="0" w:line="240" w:lineRule="auto"/>
        <w:rPr>
          <w:rFonts w:ascii="Times New Roman" w:hAnsi="Times New Roman" w:eastAsia="Times New Roman"/>
          <w:b/>
          <w:bCs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Перечень и объёмы поставки указаны в Приложении №1.</w:t>
      </w:r>
      <w:r>
        <w:rPr>
          <w:rFonts w:ascii="Times New Roman" w:hAnsi="Times New Roman" w:eastAsia="Times New Roman"/>
          <w:b/>
          <w:bCs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Все налоги, сборы, отчисления и другие платежи, включая таможенные платежи и сборы, стоимость пол</w:t>
      </w:r>
      <w:r>
        <w:rPr>
          <w:rFonts w:ascii="Times New Roman" w:hAnsi="Times New Roman" w:eastAsia="Times New Roman"/>
          <w:sz w:val="26"/>
          <w:szCs w:val="26"/>
        </w:rPr>
        <w:t xml:space="preserve">ного комплекта запасных частей, расходных материалов и принадлежностей, а также расходы на транспортировку продукции до места поставки, стоимость тары и упаковки, гарантийные обязательства включены в стоимость заявки/предложения участника. 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i/>
          <w:sz w:val="26"/>
          <w:szCs w:val="26"/>
        </w:rPr>
      </w:pPr>
      <w:r>
        <w:rPr>
          <w:rFonts w:ascii="Times New Roman" w:hAnsi="Times New Roman" w:eastAsia="Times New Roman"/>
          <w:i/>
          <w:sz w:val="26"/>
          <w:szCs w:val="26"/>
        </w:rPr>
      </w:r>
      <w:r>
        <w:rPr>
          <w:rFonts w:ascii="Times New Roman" w:hAnsi="Times New Roman" w:eastAsia="Times New Roman"/>
          <w:i/>
          <w:sz w:val="26"/>
          <w:szCs w:val="26"/>
        </w:rPr>
      </w:r>
    </w:p>
    <w:p>
      <w:pPr>
        <w:numPr>
          <w:ilvl w:val="0"/>
          <w:numId w:val="7"/>
        </w:numPr>
        <w:ind w:left="1064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b/>
          <w:bCs/>
          <w:sz w:val="26"/>
          <w:szCs w:val="26"/>
        </w:rPr>
        <w:t xml:space="preserve">Общие техничес</w:t>
      </w:r>
      <w:r>
        <w:rPr>
          <w:rFonts w:ascii="Times New Roman" w:hAnsi="Times New Roman" w:eastAsia="Times New Roman"/>
          <w:b/>
          <w:bCs/>
          <w:sz w:val="26"/>
          <w:szCs w:val="26"/>
        </w:rPr>
        <w:t xml:space="preserve">кие требования к поставляемой продукции.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Поставляемая продукция должна быть изготовлена в год поставки или предшествующий ему и быть ранее не использованной;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Продукция должна соответствовать требованиям: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Положения ПАО «Россети» О единой технической политике в электросетевом комплексе.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Продукция должна сопровождаться сертификатом соответствия/декларацией и протоколом сертификационных испытаний, подтверждающих заявленные характеристики, а также документаци</w:t>
      </w:r>
      <w:r>
        <w:rPr>
          <w:rFonts w:ascii="Times New Roman" w:hAnsi="Times New Roman" w:eastAsia="Times New Roman"/>
          <w:sz w:val="26"/>
          <w:szCs w:val="26"/>
        </w:rPr>
        <w:t xml:space="preserve">ей по монтажу, наладке и эксплуатации.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Вся сопроводительная документация должна быть составлена на русском языке и передана заказчику вместе с поставляемой продукцией.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Поставляемая продукция должна быть рассчитана на эксплуатацию в непрерывном режиме кругл</w:t>
      </w:r>
      <w:r>
        <w:rPr>
          <w:rFonts w:ascii="Times New Roman" w:hAnsi="Times New Roman" w:eastAsia="Times New Roman"/>
          <w:sz w:val="26"/>
          <w:szCs w:val="26"/>
        </w:rPr>
        <w:t xml:space="preserve">осуточно в заданных условиях в течение установленного срока службы.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Маркировка продукции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</w:t>
      </w:r>
      <w:r>
        <w:rPr>
          <w:rFonts w:ascii="Times New Roman" w:hAnsi="Times New Roman" w:eastAsia="Times New Roman"/>
          <w:sz w:val="26"/>
          <w:szCs w:val="26"/>
        </w:rPr>
        <w:t xml:space="preserve">есь срок службы поставляемого изделия.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Характеристики и требования к поставляемой продукции представлены в приложении 2 к настоящему техническому </w:t>
      </w:r>
      <w:r>
        <w:rPr>
          <w:rFonts w:ascii="Times New Roman" w:hAnsi="Times New Roman" w:eastAsia="Times New Roman"/>
          <w:sz w:val="26"/>
          <w:szCs w:val="26"/>
        </w:rPr>
        <w:t xml:space="preserve">заданию.</w:t>
      </w:r>
      <w:r>
        <w:rPr>
          <w:rFonts w:ascii="Times New Roman" w:hAnsi="Times New Roman" w:eastAsia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Предлагаемые к поставке материалы, изделия, конструкций и оборудование, должны соответствовать треб</w:t>
      </w:r>
      <w:r>
        <w:rPr>
          <w:rFonts w:ascii="Times New Roman" w:hAnsi="Times New Roman" w:eastAsia="Times New Roman"/>
          <w:sz w:val="26"/>
          <w:szCs w:val="26"/>
        </w:rPr>
        <w:t xml:space="preserve">ованиям приложения 2 к настоящему ТЗ и действующим в РФ нормативным документам.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0"/>
          <w:numId w:val="7"/>
        </w:numPr>
        <w:ind w:left="1064"/>
        <w:spacing w:after="0" w:line="240" w:lineRule="auto"/>
        <w:rPr>
          <w:rFonts w:ascii="Times New Roman" w:hAnsi="Times New Roman" w:eastAsia="Times New Roman"/>
          <w:b/>
          <w:color w:val="000000"/>
          <w:sz w:val="26"/>
          <w:szCs w:val="26"/>
        </w:rPr>
      </w:pPr>
      <w:r>
        <w:rPr>
          <w:rFonts w:ascii="Times New Roman" w:hAnsi="Times New Roman" w:eastAsia="Times New Roman"/>
          <w:b/>
          <w:color w:val="000000"/>
          <w:sz w:val="26"/>
          <w:szCs w:val="26"/>
        </w:rPr>
        <w:t xml:space="preserve">Требования к объему документации, предоставляемой участником закупок для оценки предложения по лоту. </w:t>
      </w:r>
      <w:r>
        <w:rPr>
          <w:rFonts w:ascii="Times New Roman" w:hAnsi="Times New Roman" w:eastAsia="Times New Roman"/>
          <w:b/>
          <w:color w:val="000000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 Участник обязан предоставить следующие документы, подтверждающие соответ</w:t>
      </w:r>
      <w:r>
        <w:rPr>
          <w:rFonts w:ascii="Times New Roman" w:hAnsi="Times New Roman" w:eastAsia="Times New Roman"/>
          <w:sz w:val="26"/>
          <w:szCs w:val="26"/>
        </w:rPr>
        <w:t xml:space="preserve">ствие продукции установленным требованиям: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Российские сертификаты (декларации) соответствия требованиям ГОСТ Р (ГОСТ или ТУ (с приложением данных ТУ)) и безопасности.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color w:val="000000"/>
          <w:sz w:val="26"/>
          <w:szCs w:val="26"/>
        </w:rPr>
      </w:pPr>
      <w:r>
        <w:rPr>
          <w:rFonts w:ascii="Times New Roman" w:hAnsi="Times New Roman" w:eastAsia="Times New Roman"/>
          <w:color w:val="000000"/>
          <w:sz w:val="26"/>
          <w:szCs w:val="26"/>
        </w:rPr>
      </w:r>
      <w:r>
        <w:rPr>
          <w:rFonts w:ascii="Times New Roman" w:hAnsi="Times New Roman" w:eastAsia="Times New Roman"/>
          <w:color w:val="000000"/>
          <w:sz w:val="26"/>
          <w:szCs w:val="26"/>
        </w:rPr>
      </w:r>
    </w:p>
    <w:p>
      <w:pPr>
        <w:numPr>
          <w:ilvl w:val="0"/>
          <w:numId w:val="7"/>
        </w:numPr>
        <w:ind w:left="1064"/>
        <w:spacing w:after="0" w:line="240" w:lineRule="auto"/>
        <w:rPr>
          <w:rFonts w:ascii="Times New Roman" w:hAnsi="Times New Roman" w:eastAsia="Times New Roman"/>
          <w:b/>
          <w:sz w:val="26"/>
          <w:szCs w:val="26"/>
        </w:rPr>
      </w:pPr>
      <w:r>
        <w:rPr>
          <w:rFonts w:ascii="Times New Roman" w:hAnsi="Times New Roman" w:eastAsia="Times New Roman"/>
          <w:b/>
          <w:sz w:val="26"/>
          <w:szCs w:val="26"/>
        </w:rPr>
        <w:t xml:space="preserve">Состав технической и эксплуатационной документации.</w:t>
      </w:r>
      <w:r>
        <w:rPr>
          <w:rFonts w:ascii="Times New Roman" w:hAnsi="Times New Roman" w:eastAsia="Times New Roman"/>
          <w:b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По всем видам продукции участник должен предоставить полный комплект технической и эксплуатационной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</w:t>
      </w:r>
      <w:r>
        <w:rPr>
          <w:rFonts w:ascii="Times New Roman" w:hAnsi="Times New Roman" w:eastAsia="Times New Roman"/>
          <w:sz w:val="26"/>
          <w:szCs w:val="26"/>
        </w:rPr>
        <w:t xml:space="preserve">зопасной эксплуатации, технического обслуживания поставляемого оборудования и материалов.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left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0"/>
          <w:numId w:val="7"/>
        </w:numPr>
        <w:ind w:left="1064"/>
        <w:spacing w:after="0" w:line="240" w:lineRule="auto"/>
        <w:rPr>
          <w:rFonts w:ascii="Times New Roman" w:hAnsi="Times New Roman" w:eastAsia="Times New Roman"/>
          <w:b/>
          <w:sz w:val="26"/>
          <w:szCs w:val="26"/>
        </w:rPr>
      </w:pPr>
      <w:r>
        <w:rPr>
          <w:rFonts w:ascii="Times New Roman" w:hAnsi="Times New Roman" w:eastAsia="Times New Roman"/>
          <w:b/>
          <w:sz w:val="26"/>
          <w:szCs w:val="26"/>
        </w:rPr>
        <w:t xml:space="preserve">Гарантийные обязательства.</w:t>
      </w:r>
      <w:r>
        <w:rPr>
          <w:rFonts w:ascii="Times New Roman" w:hAnsi="Times New Roman" w:eastAsia="Times New Roman"/>
          <w:b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Срок гарантии на поставляемые материалы и оборудование должен быть не менее 5 лет. Время начала исчисления гарантийного срока – с момента </w:t>
      </w:r>
      <w:r>
        <w:rPr>
          <w:rFonts w:ascii="Times New Roman" w:hAnsi="Times New Roman" w:eastAsia="Times New Roman"/>
          <w:sz w:val="26"/>
          <w:szCs w:val="26"/>
        </w:rPr>
        <w:t xml:space="preserve">ввода оборудования и материалов в эксплуатацию.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0"/>
          <w:numId w:val="7"/>
        </w:numPr>
        <w:ind w:left="1064"/>
        <w:spacing w:after="0" w:line="240" w:lineRule="auto"/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  <w:t xml:space="preserve">Правила приемки продукции.</w:t>
      </w: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Вся поставляемая продукция проходит входной контроль, осуществляемый представителями общества АО «Россети Сибирь Тываэнерго» при получении оборудования на склад.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Приемка продукции по качеству производится в соответствии с законодательством Российской Федер</w:t>
      </w:r>
      <w:r>
        <w:rPr>
          <w:rFonts w:ascii="Times New Roman" w:hAnsi="Times New Roman" w:eastAsia="Times New Roman"/>
          <w:sz w:val="26"/>
          <w:szCs w:val="26"/>
        </w:rPr>
        <w:t xml:space="preserve">ации (ст. 513 ГК РФ), СО_5.022_ и условиями Договора.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При приемке продукции осуществляется: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внешний осмот</w:t>
      </w:r>
      <w:r>
        <w:rPr>
          <w:rFonts w:ascii="Times New Roman" w:hAnsi="Times New Roman" w:eastAsia="Times New Roman"/>
          <w:sz w:val="26"/>
          <w:szCs w:val="26"/>
        </w:rPr>
        <w:t xml:space="preserve">р тары и упаковки: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проверку соответствия количества отгруженных и поступивших поставочных мест;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</w:t>
      </w:r>
      <w:r>
        <w:rPr>
          <w:rFonts w:ascii="Times New Roman" w:hAnsi="Times New Roman" w:eastAsia="Times New Roman"/>
          <w:sz w:val="26"/>
          <w:szCs w:val="26"/>
        </w:rPr>
        <w:t xml:space="preserve">бычный осмотр);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проверка наличия и содержания сопроводительной документации поставщиков,</w:t>
      </w:r>
      <w:r>
        <w:rPr>
          <w:rFonts w:ascii="Times New Roman" w:hAnsi="Times New Roman" w:eastAsia="Times New Roman"/>
          <w:sz w:val="26"/>
          <w:szCs w:val="26"/>
        </w:rPr>
        <w:t xml:space="preserve"> удостоверяющей качество и комплектность поставленной ими продукции;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8"/>
        <w:jc w:val="both"/>
        <w:spacing w:after="0" w:line="240" w:lineRule="auto"/>
        <w:rPr>
          <w:rFonts w:ascii="Times New Roman CYR" w:hAnsi="Times New Roman CYR" w:eastAsia="Times New Roman" w:cs="Times New Roman CYR"/>
          <w:i/>
          <w:sz w:val="24"/>
          <w:szCs w:val="24"/>
        </w:rPr>
      </w:pPr>
      <w:r>
        <w:rPr>
          <w:rFonts w:ascii="Times New Roman" w:hAnsi="Times New Roman" w:eastAsia="Times New Roman"/>
          <w:sz w:val="26"/>
          <w:szCs w:val="26"/>
        </w:rPr>
        <w:t xml:space="preserve">В случае выявления дефектов, участник обязан за св</w:t>
      </w:r>
      <w:r>
        <w:rPr>
          <w:rFonts w:ascii="Times New Roman" w:hAnsi="Times New Roman" w:eastAsia="Times New Roman"/>
          <w:sz w:val="26"/>
          <w:szCs w:val="26"/>
        </w:rPr>
        <w:t xml:space="preserve">ой счет заменить поставленную продукцию.</w:t>
      </w:r>
      <w:r>
        <w:rPr>
          <w:rFonts w:ascii="Times New Roman CYR" w:hAnsi="Times New Roman CYR" w:eastAsia="Times New Roman" w:cs="Times New Roman CYR"/>
          <w:i/>
          <w:sz w:val="24"/>
          <w:szCs w:val="24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701"/>
        <w:gridCol w:w="2551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№ п/п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Дата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Должность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Подпись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ФИО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1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ЗГИ по эксплуатации - начальник УТОиРОЭХ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В.В. Князев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2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ОЛиМТО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А.Ю Шмидгаль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3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ДТОиРОЭХ ПАО «Россети Сибирь»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А.Я. Гаммель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</w:tr>
    </w:tbl>
    <w:p>
      <w:pPr>
        <w:jc w:val="both"/>
        <w:spacing w:after="0" w:line="240" w:lineRule="auto"/>
        <w:rPr>
          <w:rFonts w:ascii="Times New Roman CYR" w:hAnsi="Times New Roman CYR" w:eastAsia="Times New Roman" w:cs="Times New Roman CYR"/>
          <w:sz w:val="24"/>
          <w:szCs w:val="24"/>
        </w:rPr>
      </w:pPr>
      <w:r>
        <w:rPr>
          <w:rFonts w:ascii="Times New Roman CYR" w:hAnsi="Times New Roman CYR" w:eastAsia="Times New Roman" w:cs="Times New Roman CYR"/>
          <w:sz w:val="24"/>
          <w:szCs w:val="24"/>
        </w:rPr>
      </w:r>
      <w:r>
        <w:rPr>
          <w:rFonts w:ascii="Times New Roman CYR" w:hAnsi="Times New Roman CYR" w:eastAsia="Times New Roman" w:cs="Times New Roman CYR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 CYR" w:hAnsi="Times New Roman CYR" w:eastAsia="Times New Roman" w:cs="Times New Roman CYR"/>
          <w:sz w:val="24"/>
          <w:szCs w:val="24"/>
        </w:rPr>
      </w:pPr>
      <w:r>
        <w:rPr>
          <w:rFonts w:ascii="Times New Roman CYR" w:hAnsi="Times New Roman CYR" w:eastAsia="Times New Roman" w:cs="Times New Roman CYR"/>
          <w:sz w:val="24"/>
          <w:szCs w:val="24"/>
        </w:rPr>
      </w:r>
      <w:r>
        <w:rPr>
          <w:rFonts w:ascii="Times New Roman CYR" w:hAnsi="Times New Roman CYR" w:eastAsia="Times New Roman" w:cs="Times New Roman CYR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 CYR" w:hAnsi="Times New Roman CYR" w:eastAsia="Times New Roman" w:cs="Times New Roman CYR"/>
          <w:sz w:val="24"/>
          <w:szCs w:val="24"/>
        </w:rPr>
      </w:pPr>
      <w:r>
        <w:rPr>
          <w:rFonts w:ascii="Times New Roman CYR" w:hAnsi="Times New Roman CYR" w:eastAsia="Times New Roman" w:cs="Times New Roman CYR"/>
          <w:sz w:val="24"/>
          <w:szCs w:val="24"/>
        </w:rPr>
      </w:r>
      <w:r>
        <w:rPr>
          <w:rFonts w:ascii="Times New Roman CYR" w:hAnsi="Times New Roman CYR" w:eastAsia="Times New Roman" w:cs="Times New Roman CYR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4"/>
        </w:rPr>
      </w:pPr>
      <w:r>
        <w:rPr>
          <w:rFonts w:ascii="Times New Roman" w:hAnsi="Times New Roman" w:eastAsia="Times New Roman"/>
          <w:sz w:val="24"/>
        </w:rPr>
      </w:r>
      <w:r>
        <w:rPr>
          <w:rFonts w:ascii="Times New Roman" w:hAnsi="Times New Roman" w:eastAsia="Times New Roman"/>
          <w:sz w:val="24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4"/>
        </w:rPr>
      </w:pPr>
      <w:r>
        <w:rPr>
          <w:rFonts w:ascii="Times New Roman" w:hAnsi="Times New Roman" w:eastAsia="Times New Roman"/>
          <w:sz w:val="24"/>
        </w:rPr>
        <w:t xml:space="preserve">Приложение 2</w:t>
      </w:r>
      <w:r>
        <w:rPr>
          <w:rFonts w:ascii="Times New Roman" w:hAnsi="Times New Roman" w:eastAsia="Times New Roman"/>
          <w:sz w:val="24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4"/>
        </w:rPr>
      </w:pPr>
      <w:r>
        <w:rPr>
          <w:rFonts w:ascii="Times New Roman" w:hAnsi="Times New Roman" w:eastAsia="Times New Roman"/>
          <w:sz w:val="24"/>
        </w:rPr>
        <w:t xml:space="preserve">к техническому заданию</w:t>
      </w:r>
      <w:r>
        <w:rPr>
          <w:rFonts w:ascii="Times New Roman" w:hAnsi="Times New Roman" w:eastAsia="Times New Roman"/>
          <w:sz w:val="24"/>
        </w:rPr>
      </w:r>
    </w:p>
    <w:p>
      <w:pPr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pStyle w:val="901"/>
        <w:jc w:val="center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Технические характеристики и требования к поставляемому оборудованию, материалам</w:t>
      </w:r>
      <w:r>
        <w:rPr>
          <w:sz w:val="26"/>
          <w:szCs w:val="26"/>
          <w:lang w:val="ru-RU"/>
        </w:rPr>
      </w:r>
    </w:p>
    <w:p>
      <w:r/>
      <w:r/>
    </w:p>
    <w:p>
      <w:pPr>
        <w:jc w:val="center"/>
        <w:spacing w:after="0" w:line="240" w:lineRule="auto"/>
        <w:rPr>
          <w:rFonts w:ascii="Times New Roman CYR" w:hAnsi="Times New Roman CYR" w:cs="Times New Roman CYR"/>
          <w:b/>
          <w:i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Кабель </w:t>
      </w:r>
      <w:r>
        <w:rPr>
          <w:rFonts w:ascii="Times New Roman" w:hAnsi="Times New Roman"/>
          <w:b/>
          <w:sz w:val="26"/>
          <w:szCs w:val="26"/>
        </w:rPr>
        <w:t xml:space="preserve">ААШВ 3х120 10 кВ</w:t>
      </w:r>
      <w:r>
        <w:rPr>
          <w:rFonts w:ascii="Times New Roman CYR" w:hAnsi="Times New Roman CYR" w:cs="Times New Roman CYR"/>
          <w:b/>
          <w:i/>
          <w:sz w:val="24"/>
          <w:szCs w:val="24"/>
        </w:rPr>
      </w:r>
    </w:p>
    <w:tbl>
      <w:tblPr>
        <w:tblW w:w="10811" w:type="dxa"/>
        <w:tblInd w:w="-176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6237"/>
        <w:gridCol w:w="1842"/>
        <w:gridCol w:w="2022"/>
      </w:tblGrid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п/п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(наименование параметра)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Требование (значение параметра)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022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keepNext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Производитель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0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keepNext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Заводской тип (марка)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0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keepNext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Количество, 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329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0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4.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Основные параметры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0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Расчетный вес, кг/км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0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547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4.2.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Длительность допустимая токовая нагрузка на воздухе, 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261 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0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4.3.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Длительность допустимая токовая нагрузка в земле, 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248 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0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4.4.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Удельное активное сопротивление жилы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R=0,258Ом/км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02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4.5.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Минимальный радиус изгиба, мм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902,5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02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5.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Номинальные значения климатических факторов внешней среды по ГОСТ 15150-69</w:t>
            </w:r>
            <w:r>
              <w:rPr>
                <w:rFonts w:ascii="Times New Roman" w:hAnsi="Times New Roman"/>
                <w:b/>
                <w:bCs/>
                <w:strike/>
                <w:sz w:val="24"/>
                <w:szCs w:val="24"/>
              </w:rPr>
            </w:r>
          </w:p>
        </w:tc>
        <w:tc>
          <w:tcPr>
            <w:tcW w:w="184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strike/>
                <w:sz w:val="24"/>
                <w:szCs w:val="24"/>
              </w:rPr>
            </w:r>
            <w:r>
              <w:rPr>
                <w:rFonts w:ascii="Times New Roman" w:hAnsi="Times New Roman"/>
                <w:strike/>
                <w:sz w:val="24"/>
                <w:szCs w:val="24"/>
              </w:rPr>
            </w:r>
          </w:p>
        </w:tc>
        <w:tc>
          <w:tcPr>
            <w:tcW w:w="202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Климатическое исполнение (У, ХЛ) и категория размещения (по ГОСТ 15150-69)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УХЛ1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0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5.2.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Верхнее рабочее значение рабочей температуры окружающего воздуха, °С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+50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0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698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5.3.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Нижнее рабочее значение рабочей температуры окружающего воздуха, °С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-50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0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79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5.4.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Длительно допустимая температура нагрева жил, °С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0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79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5.5.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Максимальная температура нагрева жил при перегрузке, °С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105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0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79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5.6.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Максимальная температура нагрева жил при токе КЗ, °С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250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0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5.7.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Сейсмичность района, баллов по шкале MSK-64, не менее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0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6.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Комплектность поставки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0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Технический паспорт, протоколы испытаний, документация по монтажу, наладке и эксплуатации на русском языке, экз.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0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7.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Требования по надежности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0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7.1.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Срок гарантийного обслуживания с момента ввода в эксплуатацию, месяцев, не менее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0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7.2.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Срок службы, лет, не менее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0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8. 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Требования по сертификации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20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664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8.1.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7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Наличие российских сертификатов безопасности (да/нет)</w:t>
            </w:r>
            <w:r>
              <w:rPr>
                <w:rFonts w:ascii="Times New Roman" w:hAnsi="Times New Roman" w:eastAsia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7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Да, указать номер и дату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документов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02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664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8.2.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7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Соответствие ГОСТ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12.2.003-91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7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п.п.1.2., 1.6.,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2.1.10., 2.1.11, 2.1.13.,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2.1.14., (да/нет)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7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02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9.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Маркировка, упаковка, транспортировка, условия хранения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0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9.1.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Маркировка, упаковка, консервация по ГОСТ 14192-96, ГОСТ 23216-78 и ГОСТ 15150-69 (да/нет)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0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/>
            <w:bookmarkStart w:id="0" w:name="_GoBack"/>
            <w:r/>
            <w:bookmarkEnd w:id="0"/>
            <w:r>
              <w:rPr>
                <w:rFonts w:ascii="Times New Roman" w:hAnsi="Times New Roman"/>
                <w:sz w:val="24"/>
                <w:szCs w:val="24"/>
              </w:rPr>
              <w:t xml:space="preserve">9.2.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Условия транспортирования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0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9.3.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Наличие «шок-индикатора» на транспортной упаковке для контроля условий транспортировки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Нет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0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9.4.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Условия хранения, срок хранения оборудования (материалов) в упаковке изготовителя, отдельно хранящихся деталей, сборочных единиц, ЗИП, год, не более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0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9.5.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0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jc w:val="center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sectPr>
      <w:footerReference w:type="default" r:id="rId9"/>
      <w:footnotePr/>
      <w:endnotePr/>
      <w:type w:val="nextPage"/>
      <w:pgSz w:w="12240" w:h="15840" w:orient="portrait"/>
      <w:pgMar w:top="567" w:right="709" w:bottom="567" w:left="1276" w:header="72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Wingdings">
    <w:panose1 w:val="05000000000000000000"/>
  </w:font>
  <w:font w:name="Symbol">
    <w:panose1 w:val="05050102010706020507"/>
  </w:font>
  <w:font w:name="Courier New">
    <w:panose1 w:val="02070309020205020404"/>
  </w:font>
  <w:font w:name="Verdana">
    <w:panose1 w:val="020B0604030504040204"/>
  </w:font>
  <w:font w:name="Tahoma">
    <w:panose1 w:val="020B0604030504040204"/>
  </w:font>
  <w:font w:name="Calibri Light">
    <w:panose1 w:val="020F0302020204030204"/>
  </w:font>
  <w:font w:name="Cambria">
    <w:panose1 w:val="02040503050406030204"/>
  </w:font>
  <w:font w:name="Arial Unicode MS">
    <w:panose1 w:val="020B0604020202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5</w:t>
    </w:r>
    <w:r>
      <w:fldChar w:fldCharType="end"/>
    </w:r>
    <w:r/>
  </w:p>
  <w:p>
    <w:pPr>
      <w:pStyle w:val="751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 w:val="false"/>
      <w:suff w:val="tab"/>
      <w:lvlText w:val="%1.%2"/>
      <w:lvlJc w:val="left"/>
      <w:pPr>
        <w:ind w:left="390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5.%1."/>
      <w:lvlJc w:val="left"/>
      <w:pPr>
        <w:ind w:left="644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4.%1."/>
      <w:lvlJc w:val="left"/>
      <w:pPr>
        <w:ind w:left="78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50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2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4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6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8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0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2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46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Calibri" w:hAnsi="Calibri" w:eastAsia="Calibri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8.%1."/>
      <w:lvlJc w:val="left"/>
      <w:pPr>
        <w:ind w:left="1429" w:hanging="360"/>
      </w:pPr>
      <w:rPr>
        <w:u w:val="none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1.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6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eastAsia="Calibri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5.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4.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4.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5.%1."/>
      <w:lvlJc w:val="left"/>
      <w:pPr>
        <w:ind w:left="213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pStyle w:val="940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4.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6.%1."/>
      <w:lvlJc w:val="left"/>
      <w:pPr>
        <w:ind w:left="1212" w:hanging="360"/>
      </w:pPr>
      <w:rPr>
        <w:u w:val="none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num w:numId="1">
    <w:abstractNumId w:val="14"/>
  </w:num>
  <w:num w:numId="2">
    <w:abstractNumId w:val="4"/>
  </w:num>
  <w:num w:numId="3">
    <w:abstractNumId w:val="7"/>
  </w:num>
  <w:num w:numId="4">
    <w:abstractNumId w:val="17"/>
  </w:num>
  <w:num w:numId="5">
    <w:abstractNumId w:val="12"/>
  </w:num>
  <w:num w:numId="6">
    <w:abstractNumId w:val="13"/>
  </w:num>
  <w:num w:numId="7">
    <w:abstractNumId w:val="16"/>
  </w:num>
  <w:num w:numId="8">
    <w:abstractNumId w:val="10"/>
  </w:num>
  <w:num w:numId="9">
    <w:abstractNumId w:val="1"/>
  </w:num>
  <w:num w:numId="10">
    <w:abstractNumId w:val="8"/>
  </w:num>
  <w:num w:numId="11">
    <w:abstractNumId w:val="11"/>
  </w:num>
  <w:num w:numId="12">
    <w:abstractNumId w:val="5"/>
  </w:num>
  <w:num w:numId="13">
    <w:abstractNumId w:val="6"/>
  </w:num>
  <w:num w:numId="14">
    <w:abstractNumId w:val="9"/>
  </w:num>
  <w:num w:numId="15">
    <w:abstractNumId w:val="15"/>
  </w:num>
  <w:num w:numId="16">
    <w:abstractNumId w:val="3"/>
  </w:num>
  <w:num w:numId="17">
    <w:abstractNumId w:val="2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07" w:default="1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708">
    <w:name w:val="Heading 1"/>
    <w:basedOn w:val="707"/>
    <w:next w:val="707"/>
    <w:link w:val="731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709">
    <w:name w:val="Heading 2"/>
    <w:basedOn w:val="707"/>
    <w:next w:val="707"/>
    <w:link w:val="732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710">
    <w:name w:val="Heading 3"/>
    <w:basedOn w:val="707"/>
    <w:next w:val="707"/>
    <w:link w:val="733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711">
    <w:name w:val="Heading 4"/>
    <w:basedOn w:val="707"/>
    <w:next w:val="707"/>
    <w:link w:val="734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12">
    <w:name w:val="Heading 5"/>
    <w:basedOn w:val="707"/>
    <w:next w:val="707"/>
    <w:link w:val="924"/>
    <w:uiPriority w:val="99"/>
    <w:qFormat/>
    <w:pPr>
      <w:ind w:left="5664" w:firstLine="6"/>
      <w:keepNext/>
      <w:spacing w:after="0" w:line="240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713">
    <w:name w:val="Heading 6"/>
    <w:basedOn w:val="707"/>
    <w:next w:val="707"/>
    <w:link w:val="925"/>
    <w:uiPriority w:val="99"/>
    <w:qFormat/>
    <w:pPr>
      <w:jc w:val="both"/>
      <w:keepNext/>
      <w:spacing w:after="0" w:line="240" w:lineRule="auto"/>
      <w:outlineLvl w:val="5"/>
    </w:pPr>
    <w:rPr>
      <w:rFonts w:ascii="Times New Roman" w:hAnsi="Times New Roman" w:eastAsia="Times New Roman"/>
      <w:sz w:val="28"/>
      <w:szCs w:val="28"/>
      <w:lang w:eastAsia="ru-RU"/>
    </w:rPr>
  </w:style>
  <w:style w:type="paragraph" w:styleId="714">
    <w:name w:val="Heading 7"/>
    <w:basedOn w:val="707"/>
    <w:next w:val="707"/>
    <w:link w:val="737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715">
    <w:name w:val="Heading 8"/>
    <w:basedOn w:val="707"/>
    <w:next w:val="707"/>
    <w:link w:val="738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716">
    <w:name w:val="Heading 9"/>
    <w:basedOn w:val="707"/>
    <w:next w:val="707"/>
    <w:link w:val="739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7" w:default="1">
    <w:name w:val="Default Paragraph Font"/>
    <w:uiPriority w:val="1"/>
    <w:semiHidden/>
    <w:unhideWhenUsed/>
  </w:style>
  <w:style w:type="table" w:styleId="71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19" w:default="1">
    <w:name w:val="No List"/>
    <w:uiPriority w:val="99"/>
    <w:semiHidden/>
    <w:unhideWhenUsed/>
  </w:style>
  <w:style w:type="character" w:styleId="720" w:customStyle="1">
    <w:name w:val="Heading 1 Char"/>
    <w:uiPriority w:val="9"/>
    <w:rPr>
      <w:rFonts w:ascii="Arial" w:hAnsi="Arial" w:eastAsia="Arial" w:cs="Arial"/>
      <w:sz w:val="40"/>
      <w:szCs w:val="40"/>
    </w:rPr>
  </w:style>
  <w:style w:type="character" w:styleId="721" w:customStyle="1">
    <w:name w:val="Heading 2 Char"/>
    <w:uiPriority w:val="9"/>
    <w:rPr>
      <w:rFonts w:ascii="Arial" w:hAnsi="Arial" w:eastAsia="Arial" w:cs="Arial"/>
      <w:sz w:val="34"/>
    </w:rPr>
  </w:style>
  <w:style w:type="character" w:styleId="722" w:customStyle="1">
    <w:name w:val="Heading 3 Char"/>
    <w:uiPriority w:val="9"/>
    <w:rPr>
      <w:rFonts w:ascii="Arial" w:hAnsi="Arial" w:eastAsia="Arial" w:cs="Arial"/>
      <w:sz w:val="30"/>
      <w:szCs w:val="30"/>
    </w:rPr>
  </w:style>
  <w:style w:type="character" w:styleId="723" w:customStyle="1">
    <w:name w:val="Heading 4 Char"/>
    <w:uiPriority w:val="9"/>
    <w:rPr>
      <w:rFonts w:ascii="Arial" w:hAnsi="Arial" w:eastAsia="Arial" w:cs="Arial"/>
      <w:b/>
      <w:bCs/>
      <w:sz w:val="26"/>
      <w:szCs w:val="26"/>
    </w:rPr>
  </w:style>
  <w:style w:type="character" w:styleId="724" w:customStyle="1">
    <w:name w:val="Heading 7 Char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25" w:customStyle="1">
    <w:name w:val="Heading 8 Char"/>
    <w:uiPriority w:val="9"/>
    <w:rPr>
      <w:rFonts w:ascii="Arial" w:hAnsi="Arial" w:eastAsia="Arial" w:cs="Arial"/>
      <w:i/>
      <w:iCs/>
      <w:sz w:val="22"/>
      <w:szCs w:val="22"/>
    </w:rPr>
  </w:style>
  <w:style w:type="character" w:styleId="726" w:customStyle="1">
    <w:name w:val="Heading 9 Char"/>
    <w:uiPriority w:val="9"/>
    <w:rPr>
      <w:rFonts w:ascii="Arial" w:hAnsi="Arial" w:eastAsia="Arial" w:cs="Arial"/>
      <w:i/>
      <w:iCs/>
      <w:sz w:val="21"/>
      <w:szCs w:val="21"/>
    </w:rPr>
  </w:style>
  <w:style w:type="character" w:styleId="727" w:customStyle="1">
    <w:name w:val="Subtitle Char"/>
    <w:uiPriority w:val="11"/>
    <w:rPr>
      <w:sz w:val="24"/>
      <w:szCs w:val="24"/>
    </w:rPr>
  </w:style>
  <w:style w:type="character" w:styleId="728" w:customStyle="1">
    <w:name w:val="Quote Char"/>
    <w:uiPriority w:val="29"/>
    <w:rPr>
      <w:i/>
    </w:rPr>
  </w:style>
  <w:style w:type="character" w:styleId="729" w:customStyle="1">
    <w:name w:val="Intense Quote Char"/>
    <w:uiPriority w:val="30"/>
    <w:rPr>
      <w:i/>
    </w:rPr>
  </w:style>
  <w:style w:type="character" w:styleId="730" w:customStyle="1">
    <w:name w:val="Endnote Text Char"/>
    <w:uiPriority w:val="99"/>
    <w:rPr>
      <w:sz w:val="20"/>
    </w:rPr>
  </w:style>
  <w:style w:type="character" w:styleId="731" w:customStyle="1">
    <w:name w:val="Заголовок 1 Знак"/>
    <w:link w:val="708"/>
    <w:uiPriority w:val="9"/>
    <w:rPr>
      <w:rFonts w:ascii="Arial" w:hAnsi="Arial" w:eastAsia="Arial" w:cs="Arial"/>
      <w:sz w:val="40"/>
      <w:szCs w:val="40"/>
    </w:rPr>
  </w:style>
  <w:style w:type="character" w:styleId="732" w:customStyle="1">
    <w:name w:val="Заголовок 2 Знак1"/>
    <w:link w:val="709"/>
    <w:uiPriority w:val="9"/>
    <w:rPr>
      <w:rFonts w:ascii="Arial" w:hAnsi="Arial" w:eastAsia="Arial" w:cs="Arial"/>
      <w:sz w:val="34"/>
    </w:rPr>
  </w:style>
  <w:style w:type="character" w:styleId="733" w:customStyle="1">
    <w:name w:val="Заголовок 3 Знак"/>
    <w:link w:val="710"/>
    <w:uiPriority w:val="9"/>
    <w:rPr>
      <w:rFonts w:ascii="Arial" w:hAnsi="Arial" w:eastAsia="Arial" w:cs="Arial"/>
      <w:sz w:val="30"/>
      <w:szCs w:val="30"/>
    </w:rPr>
  </w:style>
  <w:style w:type="character" w:styleId="734" w:customStyle="1">
    <w:name w:val="Заголовок 4 Знак"/>
    <w:link w:val="711"/>
    <w:uiPriority w:val="9"/>
    <w:rPr>
      <w:rFonts w:ascii="Arial" w:hAnsi="Arial" w:eastAsia="Arial" w:cs="Arial"/>
      <w:b/>
      <w:bCs/>
      <w:sz w:val="26"/>
      <w:szCs w:val="26"/>
    </w:rPr>
  </w:style>
  <w:style w:type="character" w:styleId="735" w:customStyle="1">
    <w:name w:val="Heading 5 Char"/>
    <w:uiPriority w:val="9"/>
    <w:rPr>
      <w:rFonts w:ascii="Arial" w:hAnsi="Arial" w:eastAsia="Arial" w:cs="Arial"/>
      <w:b/>
      <w:bCs/>
      <w:sz w:val="24"/>
      <w:szCs w:val="24"/>
    </w:rPr>
  </w:style>
  <w:style w:type="character" w:styleId="736" w:customStyle="1">
    <w:name w:val="Heading 6 Char"/>
    <w:uiPriority w:val="9"/>
    <w:rPr>
      <w:rFonts w:ascii="Arial" w:hAnsi="Arial" w:eastAsia="Arial" w:cs="Arial"/>
      <w:b/>
      <w:bCs/>
      <w:sz w:val="22"/>
      <w:szCs w:val="22"/>
    </w:rPr>
  </w:style>
  <w:style w:type="character" w:styleId="737" w:customStyle="1">
    <w:name w:val="Заголовок 7 Знак"/>
    <w:link w:val="71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8" w:customStyle="1">
    <w:name w:val="Заголовок 8 Знак"/>
    <w:link w:val="715"/>
    <w:uiPriority w:val="9"/>
    <w:rPr>
      <w:rFonts w:ascii="Arial" w:hAnsi="Arial" w:eastAsia="Arial" w:cs="Arial"/>
      <w:i/>
      <w:iCs/>
      <w:sz w:val="22"/>
      <w:szCs w:val="22"/>
    </w:rPr>
  </w:style>
  <w:style w:type="character" w:styleId="739" w:customStyle="1">
    <w:name w:val="Заголовок 9 Знак"/>
    <w:link w:val="716"/>
    <w:uiPriority w:val="9"/>
    <w:rPr>
      <w:rFonts w:ascii="Arial" w:hAnsi="Arial" w:eastAsia="Arial" w:cs="Arial"/>
      <w:i/>
      <w:iCs/>
      <w:sz w:val="21"/>
      <w:szCs w:val="21"/>
    </w:rPr>
  </w:style>
  <w:style w:type="paragraph" w:styleId="740">
    <w:name w:val="No Spacing"/>
    <w:link w:val="946"/>
    <w:uiPriority w:val="1"/>
    <w:qFormat/>
    <w:rPr>
      <w:sz w:val="22"/>
      <w:szCs w:val="22"/>
      <w:lang w:eastAsia="en-US"/>
    </w:rPr>
  </w:style>
  <w:style w:type="paragraph" w:styleId="741">
    <w:name w:val="Title"/>
    <w:basedOn w:val="707"/>
    <w:link w:val="955"/>
    <w:uiPriority w:val="99"/>
    <w:qFormat/>
    <w:pPr>
      <w:jc w:val="center"/>
      <w:spacing w:after="0" w:line="240" w:lineRule="auto"/>
    </w:pPr>
    <w:rPr>
      <w:rFonts w:ascii="Cambria" w:hAnsi="Cambria" w:eastAsia="Times New Roman"/>
      <w:b/>
      <w:bCs/>
      <w:sz w:val="32"/>
      <w:szCs w:val="32"/>
      <w:lang w:eastAsia="ru-RU"/>
    </w:rPr>
  </w:style>
  <w:style w:type="character" w:styleId="742" w:customStyle="1">
    <w:name w:val="Title Char"/>
    <w:uiPriority w:val="10"/>
    <w:rPr>
      <w:sz w:val="48"/>
      <w:szCs w:val="48"/>
    </w:rPr>
  </w:style>
  <w:style w:type="paragraph" w:styleId="743">
    <w:name w:val="Subtitle"/>
    <w:basedOn w:val="707"/>
    <w:next w:val="707"/>
    <w:link w:val="744"/>
    <w:uiPriority w:val="11"/>
    <w:qFormat/>
    <w:pPr>
      <w:spacing w:before="200"/>
    </w:pPr>
    <w:rPr>
      <w:sz w:val="24"/>
      <w:szCs w:val="24"/>
    </w:rPr>
  </w:style>
  <w:style w:type="character" w:styleId="744" w:customStyle="1">
    <w:name w:val="Подзаголовок Знак"/>
    <w:link w:val="743"/>
    <w:uiPriority w:val="11"/>
    <w:rPr>
      <w:sz w:val="24"/>
      <w:szCs w:val="24"/>
    </w:rPr>
  </w:style>
  <w:style w:type="paragraph" w:styleId="745">
    <w:name w:val="Quote"/>
    <w:basedOn w:val="707"/>
    <w:next w:val="707"/>
    <w:link w:val="746"/>
    <w:uiPriority w:val="29"/>
    <w:qFormat/>
    <w:pPr>
      <w:ind w:left="720" w:right="720"/>
    </w:pPr>
    <w:rPr>
      <w:i/>
    </w:rPr>
  </w:style>
  <w:style w:type="character" w:styleId="746" w:customStyle="1">
    <w:name w:val="Цитата 2 Знак"/>
    <w:link w:val="745"/>
    <w:uiPriority w:val="29"/>
    <w:rPr>
      <w:i/>
    </w:rPr>
  </w:style>
  <w:style w:type="paragraph" w:styleId="747">
    <w:name w:val="Intense Quote"/>
    <w:basedOn w:val="707"/>
    <w:next w:val="707"/>
    <w:link w:val="748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48" w:customStyle="1">
    <w:name w:val="Выделенная цитата Знак"/>
    <w:link w:val="747"/>
    <w:uiPriority w:val="30"/>
    <w:rPr>
      <w:i/>
    </w:rPr>
  </w:style>
  <w:style w:type="paragraph" w:styleId="749">
    <w:name w:val="Header"/>
    <w:basedOn w:val="707"/>
    <w:link w:val="910"/>
    <w:unhideWhenUsed/>
    <w:pPr>
      <w:tabs>
        <w:tab w:val="center" w:pos="4677" w:leader="none"/>
        <w:tab w:val="right" w:pos="9355" w:leader="none"/>
      </w:tabs>
    </w:pPr>
    <w:rPr>
      <w:lang w:val="en-US"/>
    </w:rPr>
  </w:style>
  <w:style w:type="character" w:styleId="750" w:customStyle="1">
    <w:name w:val="Header Char"/>
    <w:uiPriority w:val="99"/>
  </w:style>
  <w:style w:type="paragraph" w:styleId="751">
    <w:name w:val="Footer"/>
    <w:basedOn w:val="707"/>
    <w:link w:val="911"/>
    <w:uiPriority w:val="99"/>
    <w:unhideWhenUsed/>
    <w:pPr>
      <w:tabs>
        <w:tab w:val="center" w:pos="4677" w:leader="none"/>
        <w:tab w:val="right" w:pos="9355" w:leader="none"/>
      </w:tabs>
    </w:pPr>
    <w:rPr>
      <w:lang w:val="en-US"/>
    </w:rPr>
  </w:style>
  <w:style w:type="character" w:styleId="752" w:customStyle="1">
    <w:name w:val="Footer Char"/>
    <w:uiPriority w:val="99"/>
  </w:style>
  <w:style w:type="paragraph" w:styleId="753">
    <w:name w:val="Caption"/>
    <w:basedOn w:val="707"/>
    <w:next w:val="707"/>
    <w:uiPriority w:val="35"/>
    <w:semiHidden/>
    <w:unhideWhenUsed/>
    <w:qFormat/>
    <w:rPr>
      <w:b/>
      <w:bCs/>
      <w:color w:val="4f81bd"/>
      <w:sz w:val="18"/>
      <w:szCs w:val="18"/>
    </w:rPr>
  </w:style>
  <w:style w:type="character" w:styleId="754" w:customStyle="1">
    <w:name w:val="Caption Char"/>
    <w:uiPriority w:val="99"/>
  </w:style>
  <w:style w:type="table" w:styleId="755">
    <w:name w:val="Table Grid"/>
    <w:basedOn w:val="718"/>
    <w:uiPriority w:val="39"/>
    <w:tblPr/>
  </w:style>
  <w:style w:type="table" w:styleId="756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7">
    <w:name w:val="Plain Table 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8">
    <w:name w:val="Plain Table 2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9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0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2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3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4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5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6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7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8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9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0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1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2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3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4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5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6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7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8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9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0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1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2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3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4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5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6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7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8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9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0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791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792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793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794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795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796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797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8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9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0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1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2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3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4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5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6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7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8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9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0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1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2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3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4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5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6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7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8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9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0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1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2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3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4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5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6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7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8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9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0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1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2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3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4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5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6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7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8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9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840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841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842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843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844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845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846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7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8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9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0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1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2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3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4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5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6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7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8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9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0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1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2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3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4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5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6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7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8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9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0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1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2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3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4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5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6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7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8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9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0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881">
    <w:name w:val="Hyperlink"/>
    <w:uiPriority w:val="99"/>
    <w:unhideWhenUsed/>
    <w:rPr>
      <w:color w:val="0000ff"/>
      <w:u w:val="single"/>
    </w:rPr>
  </w:style>
  <w:style w:type="paragraph" w:styleId="882">
    <w:name w:val="footnote text"/>
    <w:basedOn w:val="707"/>
    <w:link w:val="961"/>
    <w:pPr>
      <w:spacing w:after="0" w:line="240" w:lineRule="auto"/>
    </w:pPr>
    <w:rPr>
      <w:rFonts w:ascii="Times New Roman" w:hAnsi="Times New Roman" w:eastAsia="Times New Roman"/>
      <w:sz w:val="20"/>
      <w:szCs w:val="20"/>
      <w:lang w:eastAsia="ru-RU"/>
    </w:rPr>
  </w:style>
  <w:style w:type="character" w:styleId="883" w:customStyle="1">
    <w:name w:val="Footnote Text Char"/>
    <w:uiPriority w:val="99"/>
    <w:rPr>
      <w:sz w:val="18"/>
    </w:rPr>
  </w:style>
  <w:style w:type="character" w:styleId="884">
    <w:name w:val="footnote reference"/>
    <w:uiPriority w:val="99"/>
    <w:rPr>
      <w:rFonts w:cs="Times New Roman"/>
      <w:vertAlign w:val="superscript"/>
    </w:rPr>
  </w:style>
  <w:style w:type="paragraph" w:styleId="885">
    <w:name w:val="endnote text"/>
    <w:basedOn w:val="707"/>
    <w:link w:val="886"/>
    <w:uiPriority w:val="99"/>
    <w:semiHidden/>
    <w:unhideWhenUsed/>
    <w:pPr>
      <w:spacing w:after="0" w:line="240" w:lineRule="auto"/>
    </w:pPr>
    <w:rPr>
      <w:sz w:val="20"/>
    </w:rPr>
  </w:style>
  <w:style w:type="character" w:styleId="886" w:customStyle="1">
    <w:name w:val="Текст концевой сноски Знак"/>
    <w:link w:val="885"/>
    <w:uiPriority w:val="99"/>
    <w:rPr>
      <w:sz w:val="20"/>
    </w:rPr>
  </w:style>
  <w:style w:type="character" w:styleId="887">
    <w:name w:val="endnote reference"/>
    <w:uiPriority w:val="99"/>
    <w:semiHidden/>
    <w:unhideWhenUsed/>
    <w:rPr>
      <w:vertAlign w:val="superscript"/>
    </w:rPr>
  </w:style>
  <w:style w:type="paragraph" w:styleId="888">
    <w:name w:val="toc 1"/>
    <w:basedOn w:val="707"/>
    <w:next w:val="707"/>
    <w:uiPriority w:val="39"/>
    <w:unhideWhenUsed/>
    <w:pPr>
      <w:ind w:left="-851"/>
      <w:spacing w:after="0" w:line="240" w:lineRule="auto"/>
      <w:tabs>
        <w:tab w:val="right" w:pos="10336" w:leader="dot"/>
      </w:tabs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889">
    <w:name w:val="toc 2"/>
    <w:basedOn w:val="707"/>
    <w:next w:val="707"/>
    <w:uiPriority w:val="39"/>
    <w:unhideWhenUsed/>
    <w:pPr>
      <w:ind w:left="283"/>
      <w:spacing w:after="57"/>
    </w:pPr>
  </w:style>
  <w:style w:type="paragraph" w:styleId="890">
    <w:name w:val="toc 3"/>
    <w:basedOn w:val="707"/>
    <w:next w:val="707"/>
    <w:uiPriority w:val="39"/>
    <w:unhideWhenUsed/>
    <w:pPr>
      <w:ind w:left="440"/>
    </w:pPr>
  </w:style>
  <w:style w:type="paragraph" w:styleId="891">
    <w:name w:val="toc 4"/>
    <w:basedOn w:val="707"/>
    <w:next w:val="707"/>
    <w:uiPriority w:val="39"/>
    <w:unhideWhenUsed/>
    <w:pPr>
      <w:ind w:left="850"/>
      <w:spacing w:after="57"/>
    </w:pPr>
  </w:style>
  <w:style w:type="paragraph" w:styleId="892">
    <w:name w:val="toc 5"/>
    <w:basedOn w:val="707"/>
    <w:next w:val="707"/>
    <w:uiPriority w:val="39"/>
    <w:unhideWhenUsed/>
    <w:pPr>
      <w:ind w:left="1134"/>
      <w:spacing w:after="57"/>
    </w:pPr>
  </w:style>
  <w:style w:type="paragraph" w:styleId="893">
    <w:name w:val="toc 6"/>
    <w:basedOn w:val="707"/>
    <w:next w:val="707"/>
    <w:uiPriority w:val="39"/>
    <w:unhideWhenUsed/>
    <w:pPr>
      <w:ind w:left="1417"/>
      <w:spacing w:after="57"/>
    </w:pPr>
  </w:style>
  <w:style w:type="paragraph" w:styleId="894">
    <w:name w:val="toc 7"/>
    <w:basedOn w:val="707"/>
    <w:next w:val="707"/>
    <w:uiPriority w:val="39"/>
    <w:unhideWhenUsed/>
    <w:pPr>
      <w:ind w:left="1701"/>
      <w:spacing w:after="57"/>
    </w:pPr>
  </w:style>
  <w:style w:type="paragraph" w:styleId="895">
    <w:name w:val="toc 8"/>
    <w:basedOn w:val="707"/>
    <w:next w:val="707"/>
    <w:uiPriority w:val="39"/>
    <w:unhideWhenUsed/>
    <w:pPr>
      <w:ind w:left="1984"/>
      <w:spacing w:after="57"/>
    </w:pPr>
  </w:style>
  <w:style w:type="paragraph" w:styleId="896">
    <w:name w:val="toc 9"/>
    <w:basedOn w:val="707"/>
    <w:next w:val="707"/>
    <w:uiPriority w:val="39"/>
    <w:unhideWhenUsed/>
    <w:pPr>
      <w:ind w:left="2268"/>
      <w:spacing w:after="57"/>
    </w:pPr>
  </w:style>
  <w:style w:type="paragraph" w:styleId="897">
    <w:name w:val="TOC Heading"/>
    <w:basedOn w:val="899"/>
    <w:next w:val="707"/>
    <w:uiPriority w:val="39"/>
    <w:unhideWhenUsed/>
    <w:qFormat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</w:rPr>
  </w:style>
  <w:style w:type="paragraph" w:styleId="898">
    <w:name w:val="table of figures"/>
    <w:basedOn w:val="707"/>
    <w:next w:val="707"/>
    <w:uiPriority w:val="99"/>
    <w:unhideWhenUsed/>
    <w:pPr>
      <w:spacing w:after="0"/>
    </w:pPr>
  </w:style>
  <w:style w:type="paragraph" w:styleId="899" w:customStyle="1">
    <w:name w:val="Заголовок 1;H1;co;Document Header1;Введение...;Б1;Heading 1iz;Б11;Заголовок параграфа (1.);Section;Section Heading;level2 hdg;h1;Level 1 Topic Heading;app heading 1;ITT t1;II+;I;H11;H12;H13;H14;H15;H16;H17;H18;H111;H121;H131;H141;H151;H161"/>
    <w:basedOn w:val="707"/>
    <w:next w:val="707"/>
    <w:link w:val="920"/>
    <w:qFormat/>
    <w:pPr>
      <w:keepNext/>
      <w:spacing w:before="240" w:after="60" w:line="240" w:lineRule="auto"/>
      <w:outlineLvl w:val="0"/>
    </w:pPr>
    <w:rPr>
      <w:rFonts w:ascii="Arial" w:hAnsi="Arial" w:eastAsia="Times New Roman" w:cs="Arial"/>
      <w:b/>
      <w:bCs/>
      <w:sz w:val="32"/>
      <w:szCs w:val="32"/>
      <w:lang w:eastAsia="ru-RU"/>
    </w:rPr>
  </w:style>
  <w:style w:type="paragraph" w:styleId="900" w:customStyle="1">
    <w:name w:val="Заголовок 2;H2;2;h2;Б2;RTC;iz2;Раздел Знак;H2 Знак;Заголовок 21;Заголовок 1 + Times New Roman;14 пт;Перед:  0 пт;После:  0 пт Знак;12 пт;После:  0 пт;Numbered text 3;HD2;Heading 2 Hidden;Gliederung2;Gliederung;Indented Heading;H21;H22;H23"/>
    <w:basedOn w:val="707"/>
    <w:next w:val="707"/>
    <w:link w:val="947"/>
    <w:qFormat/>
    <w:pPr>
      <w:jc w:val="center"/>
      <w:keepNext/>
      <w:spacing w:after="0" w:line="240" w:lineRule="auto"/>
      <w:outlineLvl w:val="1"/>
    </w:pPr>
    <w:rPr>
      <w:rFonts w:ascii="Times New Roman" w:hAnsi="Times New Roman" w:eastAsia="Arial Unicode MS"/>
      <w:b/>
      <w:sz w:val="36"/>
      <w:szCs w:val="20"/>
      <w:lang w:eastAsia="ru-RU"/>
    </w:rPr>
  </w:style>
  <w:style w:type="paragraph" w:styleId="901" w:customStyle="1">
    <w:name w:val="Заголовок 3;Знак;Б3;RTC 3;iz3;Подраздел;римская нумерация"/>
    <w:basedOn w:val="707"/>
    <w:next w:val="707"/>
    <w:link w:val="922"/>
    <w:qFormat/>
    <w:pPr>
      <w:ind w:left="680" w:right="284" w:hanging="113"/>
      <w:keepNext/>
      <w:spacing w:before="240" w:after="60" w:line="240" w:lineRule="auto"/>
      <w:tabs>
        <w:tab w:val="num" w:pos="720" w:leader="none"/>
      </w:tabs>
      <w:outlineLvl w:val="2"/>
    </w:pPr>
    <w:rPr>
      <w:rFonts w:ascii="Times New Roman" w:hAnsi="Times New Roman" w:eastAsia="Times New Roman"/>
      <w:b/>
      <w:sz w:val="24"/>
      <w:szCs w:val="20"/>
      <w:lang w:val="en-US"/>
    </w:rPr>
  </w:style>
  <w:style w:type="paragraph" w:styleId="902" w:customStyle="1">
    <w:name w:val="Заголовок 4;Пункт Знак;Заголовок_4;Б4;RTC 4"/>
    <w:basedOn w:val="707"/>
    <w:next w:val="707"/>
    <w:link w:val="923"/>
    <w:unhideWhenUsed/>
    <w:qFormat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paragraph" w:styleId="903">
    <w:name w:val="List Paragraph"/>
    <w:basedOn w:val="707"/>
    <w:uiPriority w:val="34"/>
    <w:qFormat/>
    <w:pPr>
      <w:ind w:left="708"/>
      <w:spacing w:after="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904" w:customStyle="1">
    <w:name w:val="Основной текст с отступом;Основной текст с отступом Знак2 Знак;Основной текст с отступом Знак1 Знак Знак;Основной текст с отступом Знак Знак Знак Знак;Основной текст с отступом Знак Знак1 Знак;Основной текст с отступом1"/>
    <w:basedOn w:val="707"/>
    <w:link w:val="905"/>
    <w:uiPriority w:val="99"/>
    <w:pPr>
      <w:ind w:left="283"/>
      <w:spacing w:after="120" w:line="240" w:lineRule="auto"/>
    </w:pPr>
    <w:rPr>
      <w:rFonts w:ascii="Times New Roman" w:hAnsi="Times New Roman" w:eastAsia="Times New Roman"/>
      <w:sz w:val="24"/>
      <w:szCs w:val="24"/>
      <w:lang w:val="en-US"/>
    </w:rPr>
  </w:style>
  <w:style w:type="character" w:styleId="905" w:customStyle="1">
    <w:name w:val="Основной текст с отступом Знак;Основной текст с отступом Знак2 Знак Знак;Основной текст с отступом Знак1 Знак Знак Знак;Основной текст с отступом Знак Знак Знак Знак Знак;Основной текст с отступом Знак Знак1 Знак Знак;Основной текст с отступом1 Знак"/>
    <w:link w:val="904"/>
    <w:uiPriority w:val="99"/>
    <w:rPr>
      <w:rFonts w:ascii="Times New Roman" w:hAnsi="Times New Roman" w:eastAsia="Times New Roman"/>
      <w:sz w:val="24"/>
      <w:szCs w:val="24"/>
    </w:rPr>
  </w:style>
  <w:style w:type="paragraph" w:styleId="906">
    <w:name w:val="Balloon Text"/>
    <w:basedOn w:val="707"/>
    <w:link w:val="907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styleId="907" w:customStyle="1">
    <w:name w:val="Текст выноски Знак"/>
    <w:link w:val="906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908" w:customStyle="1">
    <w:name w:val="Стиль3"/>
    <w:basedOn w:val="707"/>
    <w:link w:val="909"/>
    <w:pPr>
      <w:ind w:firstLine="567"/>
      <w:jc w:val="both"/>
      <w:keepLines/>
      <w:spacing w:after="0" w:line="360" w:lineRule="auto"/>
    </w:pPr>
    <w:rPr>
      <w:rFonts w:ascii="Arial" w:hAnsi="Arial" w:eastAsia="Times New Roman"/>
      <w:lang w:val="en-US"/>
    </w:rPr>
  </w:style>
  <w:style w:type="character" w:styleId="909" w:customStyle="1">
    <w:name w:val="Стиль3 Знак"/>
    <w:link w:val="908"/>
    <w:rPr>
      <w:rFonts w:ascii="Arial" w:hAnsi="Arial" w:eastAsia="Times New Roman" w:cs="Arial"/>
      <w:sz w:val="22"/>
      <w:szCs w:val="22"/>
    </w:rPr>
  </w:style>
  <w:style w:type="character" w:styleId="910" w:customStyle="1">
    <w:name w:val="Верхний колонтитул Знак"/>
    <w:link w:val="749"/>
    <w:rPr>
      <w:sz w:val="22"/>
      <w:szCs w:val="22"/>
      <w:lang w:eastAsia="en-US"/>
    </w:rPr>
  </w:style>
  <w:style w:type="character" w:styleId="911" w:customStyle="1">
    <w:name w:val="Нижний колонтитул Знак"/>
    <w:link w:val="751"/>
    <w:uiPriority w:val="99"/>
    <w:rPr>
      <w:sz w:val="22"/>
      <w:szCs w:val="22"/>
      <w:lang w:eastAsia="en-US"/>
    </w:rPr>
  </w:style>
  <w:style w:type="character" w:styleId="912" w:customStyle="1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913">
    <w:name w:val="annotation reference"/>
    <w:unhideWhenUsed/>
    <w:rPr>
      <w:sz w:val="16"/>
      <w:szCs w:val="16"/>
    </w:rPr>
  </w:style>
  <w:style w:type="paragraph" w:styleId="914">
    <w:name w:val="annotation text"/>
    <w:basedOn w:val="707"/>
    <w:link w:val="915"/>
    <w:unhideWhenUsed/>
    <w:rPr>
      <w:sz w:val="20"/>
      <w:szCs w:val="20"/>
      <w:lang w:val="en-US"/>
    </w:rPr>
  </w:style>
  <w:style w:type="character" w:styleId="915" w:customStyle="1">
    <w:name w:val="Текст примечания Знак"/>
    <w:link w:val="914"/>
    <w:rPr>
      <w:lang w:eastAsia="en-US"/>
    </w:rPr>
  </w:style>
  <w:style w:type="paragraph" w:styleId="916">
    <w:name w:val="annotation subject"/>
    <w:basedOn w:val="914"/>
    <w:next w:val="914"/>
    <w:link w:val="917"/>
    <w:unhideWhenUsed/>
    <w:rPr>
      <w:b/>
      <w:bCs/>
    </w:rPr>
  </w:style>
  <w:style w:type="character" w:styleId="917" w:customStyle="1">
    <w:name w:val="Тема примечания Знак"/>
    <w:link w:val="916"/>
    <w:rPr>
      <w:b/>
      <w:bCs/>
      <w:lang w:eastAsia="en-US"/>
    </w:rPr>
  </w:style>
  <w:style w:type="paragraph" w:styleId="918">
    <w:name w:val="Plain Text"/>
    <w:basedOn w:val="707"/>
    <w:link w:val="919"/>
    <w:unhideWhenUsed/>
    <w:pPr>
      <w:spacing w:after="0" w:line="240" w:lineRule="auto"/>
    </w:pPr>
    <w:rPr>
      <w:rFonts w:eastAsia="Times New Roman"/>
      <w:szCs w:val="21"/>
      <w:lang w:val="en-US"/>
    </w:rPr>
  </w:style>
  <w:style w:type="character" w:styleId="919" w:customStyle="1">
    <w:name w:val="Текст Знак"/>
    <w:link w:val="918"/>
    <w:rPr>
      <w:rFonts w:eastAsia="Times New Roman" w:cs="Times New Roman"/>
      <w:sz w:val="22"/>
      <w:szCs w:val="21"/>
      <w:lang w:eastAsia="en-US"/>
    </w:rPr>
  </w:style>
  <w:style w:type="character" w:styleId="920" w:customStyle="1">
    <w:name w:val="Заголовок 1 Знак;H1 Знак;co Знак;Document Header1 Знак;Введение... Знак;Б1 Знак;Heading 1iz Знак;Б11 Знак;Заголовок параграфа (1.) Знак;Section Знак;Section Heading Знак;level2 hdg Знак;h1 Знак;Level 1 Topic Heading Знак;app heading 1 Знак;ITT t1 Знак"/>
    <w:link w:val="899"/>
    <w:rPr>
      <w:rFonts w:ascii="Arial" w:hAnsi="Arial" w:eastAsia="Times New Roman" w:cs="Arial"/>
      <w:b/>
      <w:bCs/>
      <w:sz w:val="32"/>
      <w:szCs w:val="32"/>
    </w:rPr>
  </w:style>
  <w:style w:type="character" w:styleId="921" w:customStyle="1">
    <w:name w:val="Заголовок 2 Знак"/>
    <w:uiPriority w:val="9"/>
    <w:semiHidden/>
    <w:rPr>
      <w:rFonts w:ascii="Calibri Light" w:hAnsi="Calibri Light" w:eastAsia="Times New Roman" w:cs="Times New Roman"/>
      <w:b/>
      <w:bCs/>
      <w:i/>
      <w:iCs/>
      <w:sz w:val="28"/>
      <w:szCs w:val="28"/>
      <w:lang w:eastAsia="en-US"/>
    </w:rPr>
  </w:style>
  <w:style w:type="character" w:styleId="922" w:customStyle="1">
    <w:name w:val="Заголовок 3 Знак;Знак Знак;Б3 Знак;RTC 3 Знак;iz3 Знак;Подраздел Знак;римская нумерация Знак"/>
    <w:link w:val="901"/>
    <w:rPr>
      <w:rFonts w:ascii="Times New Roman" w:hAnsi="Times New Roman" w:eastAsia="Times New Roman"/>
      <w:b/>
      <w:sz w:val="24"/>
      <w:lang w:val="en-US" w:eastAsia="en-US"/>
    </w:rPr>
  </w:style>
  <w:style w:type="character" w:styleId="923" w:customStyle="1">
    <w:name w:val="Заголовок 4 Знак;Пункт Знак Знак1;Заголовок_4 Знак1;Б4 Знак1;RTC 4 Знак1"/>
    <w:link w:val="902"/>
    <w:rPr>
      <w:rFonts w:eastAsia="Times New Roman"/>
      <w:b/>
      <w:bCs/>
      <w:sz w:val="28"/>
      <w:szCs w:val="28"/>
    </w:rPr>
  </w:style>
  <w:style w:type="character" w:styleId="924" w:customStyle="1">
    <w:name w:val="Заголовок 5 Знак"/>
    <w:link w:val="712"/>
    <w:uiPriority w:val="99"/>
    <w:rPr>
      <w:rFonts w:eastAsia="Times New Roman"/>
      <w:b/>
      <w:bCs/>
      <w:i/>
      <w:iCs/>
      <w:sz w:val="26"/>
      <w:szCs w:val="26"/>
    </w:rPr>
  </w:style>
  <w:style w:type="character" w:styleId="925" w:customStyle="1">
    <w:name w:val="Заголовок 6 Знак"/>
    <w:link w:val="713"/>
    <w:uiPriority w:val="99"/>
    <w:rPr>
      <w:rFonts w:ascii="Times New Roman" w:hAnsi="Times New Roman" w:eastAsia="Times New Roman"/>
      <w:sz w:val="28"/>
      <w:szCs w:val="28"/>
    </w:rPr>
  </w:style>
  <w:style w:type="paragraph" w:styleId="926" w:customStyle="1">
    <w:name w:val="Style5"/>
    <w:basedOn w:val="707"/>
    <w:uiPriority w:val="99"/>
    <w:pPr>
      <w:ind w:firstLine="706"/>
      <w:jc w:val="both"/>
      <w:spacing w:after="0" w:line="320" w:lineRule="exact"/>
      <w:widowControl w:val="off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927" w:customStyle="1">
    <w:name w:val="Default"/>
    <w:rPr>
      <w:rFonts w:ascii="Times New Roman" w:hAnsi="Times New Roman"/>
      <w:color w:val="000000"/>
      <w:sz w:val="24"/>
      <w:szCs w:val="24"/>
      <w:lang w:eastAsia="en-US"/>
    </w:rPr>
  </w:style>
  <w:style w:type="paragraph" w:styleId="928">
    <w:name w:val="Revision"/>
    <w:hidden/>
    <w:uiPriority w:val="99"/>
    <w:semiHidden/>
    <w:rPr>
      <w:rFonts w:ascii="Times New Roman" w:hAnsi="Times New Roman" w:eastAsia="Times New Roman"/>
      <w:sz w:val="24"/>
      <w:szCs w:val="24"/>
    </w:rPr>
  </w:style>
  <w:style w:type="character" w:styleId="929" w:customStyle="1">
    <w:name w:val="webofficeattributevalue"/>
  </w:style>
  <w:style w:type="character" w:styleId="930">
    <w:name w:val="Strong"/>
    <w:uiPriority w:val="22"/>
    <w:qFormat/>
    <w:rPr>
      <w:b/>
      <w:bCs/>
    </w:rPr>
  </w:style>
  <w:style w:type="paragraph" w:styleId="931">
    <w:name w:val="Body Text Indent 2"/>
    <w:basedOn w:val="707"/>
    <w:link w:val="932"/>
    <w:pPr>
      <w:ind w:left="567"/>
      <w:jc w:val="both"/>
      <w:spacing w:after="0" w:line="240" w:lineRule="auto"/>
    </w:pPr>
    <w:rPr>
      <w:rFonts w:ascii="Times New Roman" w:hAnsi="Times New Roman" w:eastAsia="Times New Roman"/>
      <w:sz w:val="24"/>
      <w:szCs w:val="20"/>
      <w:lang w:val="en-US"/>
    </w:rPr>
  </w:style>
  <w:style w:type="character" w:styleId="932" w:customStyle="1">
    <w:name w:val="Основной текст с отступом 2 Знак"/>
    <w:link w:val="931"/>
    <w:rPr>
      <w:rFonts w:ascii="Times New Roman" w:hAnsi="Times New Roman" w:eastAsia="Times New Roman"/>
      <w:sz w:val="24"/>
      <w:lang w:val="en-US" w:eastAsia="en-US"/>
    </w:rPr>
  </w:style>
  <w:style w:type="paragraph" w:styleId="933" w:customStyle="1">
    <w:name w:val="Пункт"/>
    <w:basedOn w:val="707"/>
    <w:link w:val="938"/>
    <w:pPr>
      <w:jc w:val="both"/>
      <w:spacing w:after="0" w:line="360" w:lineRule="auto"/>
    </w:pPr>
    <w:rPr>
      <w:rFonts w:ascii="Times New Roman" w:hAnsi="Times New Roman" w:eastAsia="Times New Roman"/>
      <w:sz w:val="28"/>
      <w:szCs w:val="20"/>
      <w:lang w:val="en-US"/>
    </w:rPr>
  </w:style>
  <w:style w:type="paragraph" w:styleId="934" w:customStyle="1">
    <w:name w:val="Таблица шапка"/>
    <w:basedOn w:val="707"/>
    <w:pPr>
      <w:ind w:left="57" w:right="57"/>
      <w:keepNext/>
      <w:spacing w:before="40" w:after="40" w:line="240" w:lineRule="auto"/>
    </w:pPr>
    <w:rPr>
      <w:rFonts w:ascii="Times New Roman" w:hAnsi="Times New Roman" w:eastAsia="Times New Roman"/>
      <w:szCs w:val="24"/>
      <w:lang w:eastAsia="ru-RU"/>
    </w:rPr>
  </w:style>
  <w:style w:type="paragraph" w:styleId="935" w:customStyle="1">
    <w:name w:val="Таблица текст"/>
    <w:basedOn w:val="707"/>
    <w:pPr>
      <w:ind w:left="57" w:right="57"/>
      <w:spacing w:before="40" w:after="4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table" w:styleId="936" w:customStyle="1">
    <w:name w:val="Сетка таблицы1"/>
    <w:basedOn w:val="718"/>
    <w:next w:val="755"/>
    <w:rPr>
      <w:rFonts w:ascii="Times New Roman" w:hAnsi="Times New Roman" w:eastAsia="Times New Roman"/>
    </w:rPr>
    <w:tblPr/>
  </w:style>
  <w:style w:type="paragraph" w:styleId="937" w:customStyle="1">
    <w:name w:val="Знак Знак Знак Знак Знак Знак"/>
    <w:basedOn w:val="707"/>
    <w:pPr>
      <w:spacing w:after="160" w:line="240" w:lineRule="exact"/>
      <w:tabs>
        <w:tab w:val="num" w:pos="360" w:leader="none"/>
      </w:tabs>
    </w:pPr>
    <w:rPr>
      <w:rFonts w:ascii="Verdana" w:hAnsi="Verdana" w:eastAsia="Times New Roman" w:cs="Verdana"/>
      <w:sz w:val="20"/>
      <w:szCs w:val="20"/>
      <w:lang w:val="en-US"/>
    </w:rPr>
  </w:style>
  <w:style w:type="character" w:styleId="938" w:customStyle="1">
    <w:name w:val="Пункт Знак1;Заголовок 4 Знак1;Заголовок 4 Знак Знак;Пункт Знак Знак;Заголовок_4 Знак;Б4 Знак;RTC 4 Знак"/>
    <w:link w:val="933"/>
    <w:rPr>
      <w:rFonts w:ascii="Times New Roman" w:hAnsi="Times New Roman" w:eastAsia="Times New Roman"/>
      <w:sz w:val="28"/>
      <w:lang w:val="en-US" w:eastAsia="en-US"/>
    </w:rPr>
  </w:style>
  <w:style w:type="character" w:styleId="939" w:customStyle="1">
    <w:name w:val="Основной текст Знак;Основной текст Знак Знак Знак Знак Знак Знак Знак Знак Знак Знак Знак Знак Знак Знак Знак Знак Знак Знак Знак Знак;Основной текст Знак1 Знак Знак1 Знак Знак Знак;Основной текст Знак Знак Знак1 Знак Знак Знак Знак;таблицы Знак"/>
    <w:link w:val="951"/>
    <w:rPr>
      <w:sz w:val="28"/>
    </w:rPr>
  </w:style>
  <w:style w:type="paragraph" w:styleId="940" w:customStyle="1">
    <w:name w:val="Подподпункт"/>
    <w:basedOn w:val="707"/>
    <w:link w:val="967"/>
    <w:pPr>
      <w:numPr>
        <w:ilvl w:val="4"/>
        <w:numId w:val="1"/>
      </w:numPr>
      <w:jc w:val="both"/>
      <w:spacing w:after="0" w:line="360" w:lineRule="auto"/>
      <w:widowControl w:val="off"/>
    </w:pPr>
    <w:rPr>
      <w:rFonts w:ascii="Times New Roman" w:hAnsi="Times New Roman" w:eastAsia="Times New Roman"/>
      <w:sz w:val="28"/>
      <w:szCs w:val="20"/>
      <w:lang w:eastAsia="ru-RU"/>
    </w:rPr>
  </w:style>
  <w:style w:type="table" w:styleId="941" w:customStyle="1">
    <w:name w:val="TableGrid1"/>
    <w:rPr>
      <w:rFonts w:eastAsia="Times New Roman"/>
      <w:sz w:val="22"/>
      <w:szCs w:val="22"/>
    </w:rPr>
    <w:tblPr>
      <w:tblCellMar>
        <w:left w:w="0" w:type="dxa"/>
        <w:top w:w="0" w:type="dxa"/>
        <w:right w:w="0" w:type="dxa"/>
        <w:bottom w:w="0" w:type="dxa"/>
      </w:tblCellMar>
    </w:tblPr>
  </w:style>
  <w:style w:type="numbering" w:styleId="942" w:customStyle="1">
    <w:name w:val="Нет списка1"/>
    <w:next w:val="719"/>
    <w:uiPriority w:val="99"/>
    <w:semiHidden/>
    <w:unhideWhenUsed/>
  </w:style>
  <w:style w:type="paragraph" w:styleId="943" w:customStyle="1">
    <w:name w:val="заголовок 5"/>
    <w:basedOn w:val="707"/>
    <w:next w:val="707"/>
    <w:pPr>
      <w:ind w:left="1008" w:hanging="1008"/>
      <w:spacing w:before="240" w:after="60" w:line="240" w:lineRule="auto"/>
      <w:widowControl w:val="off"/>
      <w:tabs>
        <w:tab w:val="num" w:pos="1008" w:leader="none"/>
      </w:tabs>
    </w:pPr>
    <w:rPr>
      <w:rFonts w:ascii="Times New Roman" w:hAnsi="Times New Roman" w:eastAsia="Times New Roman"/>
      <w:sz w:val="24"/>
      <w:szCs w:val="20"/>
      <w:lang w:eastAsia="ru-RU"/>
    </w:rPr>
  </w:style>
  <w:style w:type="character" w:styleId="944">
    <w:name w:val="FollowedHyperlink"/>
    <w:uiPriority w:val="99"/>
    <w:unhideWhenUsed/>
    <w:rPr>
      <w:color w:val="954f72"/>
      <w:u w:val="single"/>
    </w:rPr>
  </w:style>
  <w:style w:type="paragraph" w:styleId="945" w:customStyle="1">
    <w:name w:val="Цитата1"/>
    <w:basedOn w:val="707"/>
    <w:uiPriority w:val="99"/>
    <w:pPr>
      <w:ind w:left="34" w:right="32" w:firstLine="595"/>
      <w:jc w:val="both"/>
      <w:spacing w:after="0" w:line="360" w:lineRule="auto"/>
      <w:shd w:val="clear" w:color="auto" w:fill="ffffff"/>
    </w:pPr>
    <w:rPr>
      <w:rFonts w:ascii="Arial" w:hAnsi="Arial" w:eastAsia="Times New Roman"/>
      <w:color w:val="000000"/>
      <w:szCs w:val="20"/>
      <w:lang w:eastAsia="ru-RU"/>
    </w:rPr>
  </w:style>
  <w:style w:type="character" w:styleId="946" w:customStyle="1">
    <w:name w:val="Без интервала Знак"/>
    <w:link w:val="740"/>
    <w:uiPriority w:val="1"/>
    <w:rPr>
      <w:sz w:val="22"/>
      <w:szCs w:val="22"/>
      <w:lang w:eastAsia="en-US"/>
    </w:rPr>
  </w:style>
  <w:style w:type="character" w:styleId="947" w:customStyle="1">
    <w:name w:val="Заголовок 2 Знак1;H2 Знак1;2 Знак;h2 Знак;Б2 Знак;RTC Знак;iz2 Знак;Раздел Знак Знак;H2 Знак Знак;Заголовок 21 Знак;Заголовок 1 + Times New Roman Знак;14 пт Знак;Перед:  0 пт Знак;После:  0 пт Знак Знак;12 пт Знак;После:  0 пт Знак1;Numbered text 3 Знак"/>
    <w:link w:val="900"/>
    <w:rPr>
      <w:rFonts w:ascii="Times New Roman" w:hAnsi="Times New Roman" w:eastAsia="Arial Unicode MS"/>
      <w:b/>
      <w:sz w:val="36"/>
    </w:rPr>
  </w:style>
  <w:style w:type="character" w:styleId="948" w:customStyle="1">
    <w:name w:val="Heading 2 Char;Заголовок 2 Знак Char;H2 Char;H2 Знак Char;Заголовок 21 Char;Заголовок 1 + Times New Roman Char;14 пт Char;Перед:  0 пт Char;После:  0 пт Знак Char;12 пт Char;После:  0 пт Char;2 Char;h2 Char;Б2 Char;RTC Char;iz2 Char;Numbered text 3 Char"/>
    <w:uiPriority w:val="9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949" w:customStyle="1">
    <w:name w:val="комментарий"/>
    <w:uiPriority w:val="99"/>
    <w:rPr>
      <w:rFonts w:cs="Times New Roman"/>
      <w:b/>
      <w:bCs/>
      <w:i/>
      <w:iCs/>
    </w:rPr>
  </w:style>
  <w:style w:type="paragraph" w:styleId="950">
    <w:name w:val="List Number"/>
    <w:basedOn w:val="951"/>
    <w:uiPriority w:val="99"/>
    <w:pPr>
      <w:ind w:firstLine="567"/>
      <w:jc w:val="both"/>
      <w:spacing w:before="60" w:after="0" w:line="360" w:lineRule="auto"/>
      <w:tabs>
        <w:tab w:val="num" w:pos="1134" w:leader="none"/>
      </w:tabs>
    </w:pPr>
    <w:rPr>
      <w:szCs w:val="28"/>
    </w:rPr>
  </w:style>
  <w:style w:type="paragraph" w:styleId="951" w:customStyle="1">
    <w:name w:val="Основной текст;Основной текст Знак Знак Знак Знак Знак Знак Знак Знак Знак Знак Знак Знак Знак Знак Знак Знак Знак Знак Знак;Основной текст Знак1 Знак Знак1 Знак Знак;Основной текст Знак Знак Знак1 Знак Знак Знак;Основной текст Знак1 Знак1 Знак;таблицы"/>
    <w:basedOn w:val="707"/>
    <w:link w:val="939"/>
    <w:pPr>
      <w:spacing w:after="120" w:line="240" w:lineRule="auto"/>
    </w:pPr>
    <w:rPr>
      <w:sz w:val="28"/>
      <w:szCs w:val="20"/>
      <w:lang w:eastAsia="ru-RU"/>
    </w:rPr>
  </w:style>
  <w:style w:type="character" w:styleId="952" w:customStyle="1">
    <w:name w:val="Основной текст Знак1"/>
    <w:rPr>
      <w:sz w:val="22"/>
      <w:szCs w:val="22"/>
      <w:lang w:eastAsia="en-US"/>
    </w:rPr>
  </w:style>
  <w:style w:type="paragraph" w:styleId="953">
    <w:name w:val="Body Text 2"/>
    <w:basedOn w:val="707"/>
    <w:link w:val="954"/>
    <w:uiPriority w:val="99"/>
    <w:pPr>
      <w:spacing w:after="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character" w:styleId="954" w:customStyle="1">
    <w:name w:val="Основной текст 2 Знак"/>
    <w:link w:val="953"/>
    <w:uiPriority w:val="99"/>
    <w:rPr>
      <w:rFonts w:ascii="Times New Roman" w:hAnsi="Times New Roman" w:eastAsia="Times New Roman"/>
      <w:sz w:val="24"/>
      <w:szCs w:val="24"/>
    </w:rPr>
  </w:style>
  <w:style w:type="character" w:styleId="955" w:customStyle="1">
    <w:name w:val="Заголовок Знак"/>
    <w:link w:val="741"/>
    <w:uiPriority w:val="99"/>
    <w:rPr>
      <w:rFonts w:ascii="Cambria" w:hAnsi="Cambria" w:eastAsia="Times New Roman"/>
      <w:b/>
      <w:bCs/>
      <w:sz w:val="32"/>
      <w:szCs w:val="32"/>
    </w:rPr>
  </w:style>
  <w:style w:type="paragraph" w:styleId="956" w:customStyle="1">
    <w:name w:val="ConsPlusNormal"/>
    <w:uiPriority w:val="99"/>
    <w:pPr>
      <w:ind w:firstLine="720"/>
    </w:pPr>
    <w:rPr>
      <w:rFonts w:ascii="Arial" w:hAnsi="Arial" w:eastAsia="Times New Roman" w:cs="Arial"/>
      <w:sz w:val="24"/>
      <w:szCs w:val="24"/>
    </w:rPr>
  </w:style>
  <w:style w:type="paragraph" w:styleId="957" w:customStyle="1">
    <w:name w:val="Пункт б/н"/>
    <w:basedOn w:val="707"/>
    <w:uiPriority w:val="99"/>
    <w:pPr>
      <w:ind w:left="1134"/>
      <w:jc w:val="both"/>
      <w:spacing w:after="0" w:line="360" w:lineRule="auto"/>
      <w:tabs>
        <w:tab w:val="left" w:pos="1134" w:leader="none"/>
      </w:tabs>
    </w:pPr>
    <w:rPr>
      <w:rFonts w:ascii="Times New Roman" w:hAnsi="Times New Roman" w:eastAsia="Times New Roman"/>
      <w:sz w:val="28"/>
      <w:szCs w:val="28"/>
      <w:lang w:eastAsia="ru-RU"/>
    </w:rPr>
  </w:style>
  <w:style w:type="paragraph" w:styleId="958">
    <w:name w:val="Body Text 3"/>
    <w:basedOn w:val="707"/>
    <w:link w:val="959"/>
    <w:uiPriority w:val="99"/>
    <w:pPr>
      <w:ind w:firstLine="567"/>
      <w:jc w:val="both"/>
      <w:spacing w:after="120" w:line="360" w:lineRule="auto"/>
    </w:pPr>
    <w:rPr>
      <w:rFonts w:ascii="Times New Roman" w:hAnsi="Times New Roman" w:eastAsia="Times New Roman"/>
      <w:sz w:val="16"/>
      <w:szCs w:val="16"/>
      <w:lang w:eastAsia="ru-RU"/>
    </w:rPr>
  </w:style>
  <w:style w:type="character" w:styleId="959" w:customStyle="1">
    <w:name w:val="Основной текст 3 Знак"/>
    <w:link w:val="958"/>
    <w:uiPriority w:val="99"/>
    <w:rPr>
      <w:rFonts w:ascii="Times New Roman" w:hAnsi="Times New Roman" w:eastAsia="Times New Roman"/>
      <w:sz w:val="16"/>
      <w:szCs w:val="16"/>
    </w:rPr>
  </w:style>
  <w:style w:type="paragraph" w:styleId="960" w:customStyle="1">
    <w:name w:val="Знак Знак Знак1 Знак Знак Знак Знак Знак Знак Знак"/>
    <w:basedOn w:val="707"/>
    <w:uiPriority w:val="99"/>
    <w:pPr>
      <w:spacing w:after="160" w:line="240" w:lineRule="exact"/>
    </w:pPr>
    <w:rPr>
      <w:rFonts w:ascii="Verdana" w:hAnsi="Verdana" w:eastAsia="Times New Roman" w:cs="Verdana"/>
      <w:sz w:val="20"/>
      <w:szCs w:val="20"/>
      <w:lang w:val="en-US"/>
    </w:rPr>
  </w:style>
  <w:style w:type="character" w:styleId="961" w:customStyle="1">
    <w:name w:val="Текст сноски Знак"/>
    <w:link w:val="882"/>
    <w:rPr>
      <w:rFonts w:ascii="Times New Roman" w:hAnsi="Times New Roman" w:eastAsia="Times New Roman"/>
    </w:rPr>
  </w:style>
  <w:style w:type="paragraph" w:styleId="962">
    <w:name w:val="Document Map"/>
    <w:basedOn w:val="707"/>
    <w:link w:val="963"/>
    <w:uiPriority w:val="99"/>
    <w:pPr>
      <w:spacing w:after="0" w:line="240" w:lineRule="auto"/>
      <w:shd w:val="clear" w:color="auto" w:fill="000080"/>
    </w:pPr>
    <w:rPr>
      <w:rFonts w:ascii="Times New Roman" w:hAnsi="Times New Roman" w:eastAsia="Times New Roman"/>
      <w:sz w:val="2"/>
      <w:szCs w:val="2"/>
      <w:lang w:eastAsia="ru-RU"/>
    </w:rPr>
  </w:style>
  <w:style w:type="character" w:styleId="963" w:customStyle="1">
    <w:name w:val="Схема документа Знак"/>
    <w:link w:val="962"/>
    <w:uiPriority w:val="99"/>
    <w:rPr>
      <w:rFonts w:ascii="Times New Roman" w:hAnsi="Times New Roman" w:eastAsia="Times New Roman"/>
      <w:sz w:val="2"/>
      <w:szCs w:val="2"/>
      <w:shd w:val="clear" w:color="auto" w:fill="000080"/>
    </w:rPr>
  </w:style>
  <w:style w:type="paragraph" w:styleId="964">
    <w:name w:val="Block Text"/>
    <w:basedOn w:val="707"/>
    <w:uiPriority w:val="99"/>
    <w:pPr>
      <w:ind w:left="560" w:right="-66" w:firstLine="560"/>
      <w:jc w:val="both"/>
      <w:spacing w:before="240" w:after="0" w:line="260" w:lineRule="auto"/>
      <w:widowControl w:val="off"/>
    </w:pPr>
    <w:rPr>
      <w:rFonts w:ascii="Times New Roman" w:hAnsi="Times New Roman" w:eastAsia="Times New Roman"/>
      <w:sz w:val="24"/>
      <w:szCs w:val="24"/>
      <w:lang w:eastAsia="ru-RU"/>
    </w:rPr>
  </w:style>
  <w:style w:type="character" w:styleId="965" w:customStyle="1">
    <w:name w:val="Знак Знак3"/>
    <w:uiPriority w:val="99"/>
    <w:rPr>
      <w:rFonts w:ascii="Courier New" w:hAnsi="Courier New" w:cs="Courier New"/>
      <w:b/>
      <w:bCs/>
      <w:lang w:val="ru-RU" w:eastAsia="ru-RU"/>
    </w:rPr>
  </w:style>
  <w:style w:type="character" w:styleId="966">
    <w:name w:val="page number"/>
    <w:uiPriority w:val="99"/>
    <w:rPr>
      <w:rFonts w:cs="Times New Roman"/>
    </w:rPr>
  </w:style>
  <w:style w:type="character" w:styleId="967" w:customStyle="1">
    <w:name w:val="Подподпункт Знак"/>
    <w:link w:val="940"/>
    <w:rPr>
      <w:rFonts w:ascii="Times New Roman" w:hAnsi="Times New Roman" w:eastAsia="Times New Roman"/>
      <w:sz w:val="28"/>
    </w:rPr>
  </w:style>
  <w:style w:type="paragraph" w:styleId="968" w:customStyle="1">
    <w:name w:val="служебная информация"/>
    <w:basedOn w:val="707"/>
    <w:uiPriority w:val="99"/>
    <w:pPr>
      <w:ind w:left="1800" w:right="900" w:hanging="1800"/>
      <w:spacing w:after="0" w:line="240" w:lineRule="auto"/>
      <w:tabs>
        <w:tab w:val="left" w:pos="4335" w:leader="none"/>
      </w:tabs>
    </w:pPr>
    <w:rPr>
      <w:rFonts w:ascii="Arial" w:hAnsi="Arial" w:eastAsia="Times New Roman" w:cs="Arial"/>
      <w:sz w:val="16"/>
      <w:szCs w:val="16"/>
      <w:lang w:eastAsia="ru-RU"/>
    </w:rPr>
  </w:style>
  <w:style w:type="paragraph" w:styleId="969" w:customStyle="1">
    <w:name w:val="Подпункт"/>
    <w:basedOn w:val="933"/>
    <w:pPr>
      <w:ind w:left="2880" w:hanging="360"/>
      <w:tabs>
        <w:tab w:val="num" w:pos="2880" w:leader="none"/>
      </w:tabs>
    </w:pPr>
    <w:rPr>
      <w:szCs w:val="28"/>
      <w:lang w:val="ru-RU" w:eastAsia="ru-RU"/>
    </w:rPr>
  </w:style>
  <w:style w:type="paragraph" w:styleId="970" w:customStyle="1">
    <w:name w:val="Пункт2"/>
    <w:basedOn w:val="933"/>
    <w:link w:val="971"/>
    <w:uiPriority w:val="99"/>
    <w:pPr>
      <w:numPr>
        <w:ilvl w:val="2"/>
      </w:numPr>
      <w:ind w:left="2160" w:hanging="180"/>
      <w:jc w:val="left"/>
      <w:keepNext/>
      <w:spacing w:before="240" w:after="120" w:line="240" w:lineRule="auto"/>
      <w:tabs>
        <w:tab w:val="num" w:pos="2160" w:leader="none"/>
      </w:tabs>
      <w:outlineLvl w:val="2"/>
    </w:pPr>
    <w:rPr>
      <w:b/>
      <w:bCs/>
      <w:szCs w:val="28"/>
      <w:lang w:val="ru-RU" w:eastAsia="ru-RU"/>
    </w:rPr>
  </w:style>
  <w:style w:type="character" w:styleId="971" w:customStyle="1">
    <w:name w:val="Пункт2 Знак"/>
    <w:link w:val="970"/>
    <w:uiPriority w:val="99"/>
    <w:rPr>
      <w:rFonts w:ascii="Times New Roman" w:hAnsi="Times New Roman" w:eastAsia="Times New Roman"/>
      <w:b/>
      <w:bCs/>
      <w:sz w:val="28"/>
      <w:szCs w:val="28"/>
    </w:rPr>
  </w:style>
  <w:style w:type="paragraph" w:styleId="972" w:customStyle="1">
    <w:name w:val="Абзац списка1"/>
    <w:basedOn w:val="707"/>
    <w:uiPriority w:val="34"/>
    <w:qFormat/>
    <w:pPr>
      <w:contextualSpacing/>
      <w:ind w:left="720"/>
      <w:spacing w:after="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character" w:styleId="973">
    <w:name w:val="Emphasis"/>
    <w:uiPriority w:val="20"/>
    <w:qFormat/>
    <w:rPr>
      <w:rFonts w:cs="Times New Roman"/>
      <w:i/>
      <w:iCs/>
    </w:rPr>
  </w:style>
  <w:style w:type="character" w:styleId="974" w:customStyle="1">
    <w:name w:val="defaultlabelstyle1"/>
    <w:rPr>
      <w:rFonts w:ascii="Verdana" w:hAnsi="Verdana"/>
      <w:color w:val="333333"/>
    </w:rPr>
  </w:style>
  <w:style w:type="character" w:styleId="975" w:customStyle="1">
    <w:name w:val="Основной текст_"/>
    <w:link w:val="976"/>
    <w:rPr>
      <w:sz w:val="23"/>
      <w:szCs w:val="23"/>
      <w:shd w:val="clear" w:color="auto" w:fill="ffffff"/>
    </w:rPr>
  </w:style>
  <w:style w:type="paragraph" w:styleId="976" w:customStyle="1">
    <w:name w:val="Основной текст10"/>
    <w:basedOn w:val="707"/>
    <w:link w:val="975"/>
    <w:pPr>
      <w:ind w:hanging="460"/>
      <w:jc w:val="both"/>
      <w:spacing w:after="1440" w:line="86" w:lineRule="exact"/>
      <w:shd w:val="clear" w:color="auto" w:fill="ffffff"/>
    </w:pPr>
    <w:rPr>
      <w:sz w:val="23"/>
      <w:szCs w:val="23"/>
      <w:shd w:val="clear" w:color="auto" w:fill="ffffff"/>
      <w:lang w:eastAsia="ru-RU"/>
    </w:rPr>
  </w:style>
  <w:style w:type="character" w:styleId="977" w:customStyle="1">
    <w:name w:val="Основной текст (13)_"/>
    <w:link w:val="978"/>
    <w:rPr>
      <w:sz w:val="23"/>
      <w:szCs w:val="23"/>
      <w:shd w:val="clear" w:color="auto" w:fill="ffffff"/>
    </w:rPr>
  </w:style>
  <w:style w:type="paragraph" w:styleId="978" w:customStyle="1">
    <w:name w:val="Основной текст (13)"/>
    <w:basedOn w:val="707"/>
    <w:link w:val="977"/>
    <w:pPr>
      <w:ind w:hanging="980"/>
      <w:jc w:val="both"/>
      <w:spacing w:after="600" w:line="240" w:lineRule="atLeast"/>
      <w:shd w:val="clear" w:color="auto" w:fill="ffffff"/>
    </w:pPr>
    <w:rPr>
      <w:sz w:val="23"/>
      <w:szCs w:val="23"/>
      <w:shd w:val="clear" w:color="auto" w:fill="ffffff"/>
      <w:lang w:eastAsia="ru-RU"/>
    </w:rPr>
  </w:style>
  <w:style w:type="paragraph" w:styleId="979" w:customStyle="1">
    <w:name w:val="10cxspmiddle"/>
    <w:basedOn w:val="707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980" w:customStyle="1">
    <w:name w:val="10cxsplast"/>
    <w:basedOn w:val="707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character" w:styleId="981" w:customStyle="1">
    <w:name w:val="numbers"/>
  </w:style>
  <w:style w:type="paragraph" w:styleId="982" w:customStyle="1">
    <w:name w:val="Таблица 1"/>
    <w:basedOn w:val="707"/>
    <w:link w:val="983"/>
    <w:qFormat/>
    <w:pPr>
      <w:ind w:right="-108"/>
      <w:spacing w:after="0" w:line="240" w:lineRule="auto"/>
      <w:widowControl w:val="off"/>
    </w:pPr>
    <w:rPr>
      <w:rFonts w:ascii="Times New Roman" w:hAnsi="Times New Roman" w:eastAsia="Times New Roman"/>
      <w:sz w:val="24"/>
      <w:szCs w:val="28"/>
      <w:lang w:eastAsia="ru-RU"/>
    </w:rPr>
  </w:style>
  <w:style w:type="character" w:styleId="983" w:customStyle="1">
    <w:name w:val="Таблица 1 Знак"/>
    <w:link w:val="982"/>
    <w:rPr>
      <w:rFonts w:ascii="Times New Roman" w:hAnsi="Times New Roman" w:eastAsia="Times New Roman"/>
      <w:sz w:val="24"/>
      <w:szCs w:val="28"/>
    </w:rPr>
  </w:style>
  <w:style w:type="paragraph" w:styleId="984" w:customStyle="1">
    <w:name w:val="П.З."/>
    <w:basedOn w:val="707"/>
    <w:link w:val="985"/>
    <w:pPr>
      <w:ind w:firstLine="851"/>
      <w:jc w:val="both"/>
      <w:spacing w:after="0" w:line="360" w:lineRule="auto"/>
    </w:pPr>
    <w:rPr>
      <w:rFonts w:ascii="Times New Roman" w:hAnsi="Times New Roman" w:eastAsia="Times New Roman"/>
      <w:sz w:val="28"/>
      <w:szCs w:val="28"/>
      <w:lang w:eastAsia="ru-RU"/>
    </w:rPr>
  </w:style>
  <w:style w:type="character" w:styleId="985" w:customStyle="1">
    <w:name w:val="П.З. Знак"/>
    <w:link w:val="984"/>
    <w:rPr>
      <w:rFonts w:ascii="Times New Roman" w:hAnsi="Times New Roman" w:eastAsia="Times New Roman"/>
      <w:sz w:val="28"/>
      <w:szCs w:val="2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МРСК Сибири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revision>27</cp:revision>
  <dcterms:created xsi:type="dcterms:W3CDTF">2021-06-18T03:14:00Z</dcterms:created>
  <dcterms:modified xsi:type="dcterms:W3CDTF">2025-04-17T08:33:16Z</dcterms:modified>
  <cp:version>983040</cp:version>
</cp:coreProperties>
</file>